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49" w:rsidRPr="007C7B7D" w:rsidRDefault="004A0549" w:rsidP="007C7B7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</w:p>
    <w:p w:rsidR="007C7B7D" w:rsidRP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Pr="00D828BE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7C7B7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72"/>
          <w:szCs w:val="72"/>
          <w:lang w:eastAsia="ru-RU"/>
        </w:rPr>
      </w:pPr>
    </w:p>
    <w:p w:rsidR="007C7B7D" w:rsidRPr="007C7B7D" w:rsidRDefault="007C7B7D" w:rsidP="007C7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szCs w:val="72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72"/>
          <w:szCs w:val="72"/>
          <w:lang w:eastAsia="ru-RU"/>
        </w:rPr>
        <w:t>Картотека</w:t>
      </w:r>
    </w:p>
    <w:p w:rsidR="007C7B7D" w:rsidRPr="007C7B7D" w:rsidRDefault="00C62A42" w:rsidP="007C7B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56"/>
          <w:szCs w:val="56"/>
          <w:lang w:eastAsia="ru-RU"/>
        </w:rPr>
        <w:t>авторских</w:t>
      </w:r>
      <w:r w:rsidR="007C7B7D" w:rsidRPr="007C7B7D">
        <w:rPr>
          <w:rFonts w:ascii="Cambria" w:eastAsia="Times New Roman" w:hAnsi="Cambria" w:cs="Times New Roman"/>
          <w:b/>
          <w:bCs/>
          <w:color w:val="000000"/>
          <w:sz w:val="56"/>
          <w:szCs w:val="56"/>
          <w:lang w:eastAsia="ru-RU"/>
        </w:rPr>
        <w:t> подвижных игр</w:t>
      </w:r>
    </w:p>
    <w:p w:rsidR="007C7B7D" w:rsidRPr="007C7B7D" w:rsidRDefault="007C7B7D" w:rsidP="007C7B7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 xml:space="preserve">          </w:t>
      </w: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 xml:space="preserve">  </w:t>
      </w:r>
      <w:r w:rsidRPr="007C7B7D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для детей старшего дошкольного возраста</w:t>
      </w:r>
    </w:p>
    <w:p w:rsidR="007C7B7D" w:rsidRPr="007C7B7D" w:rsidRDefault="007C7B7D" w:rsidP="007C7B7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</w:p>
    <w:p w:rsidR="007C7B7D" w:rsidRPr="007C7B7D" w:rsidRDefault="007C7B7D" w:rsidP="007C7B7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C7B7D" w:rsidRDefault="007C7B7D" w:rsidP="007C7B7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Pr="00D828BE" w:rsidRDefault="00D828BE" w:rsidP="00C62A4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</w:t>
      </w:r>
      <w:r w:rsidR="002E0D25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="002E0D25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Подготовили воспитатели: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</w:t>
      </w:r>
    </w:p>
    <w:p w:rsidR="007C7B7D" w:rsidRDefault="007C7B7D" w:rsidP="00C62A4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Pr="00C62A42" w:rsidRDefault="00C62A42" w:rsidP="00C62A42">
      <w:pPr>
        <w:shd w:val="clear" w:color="auto" w:fill="FFFFFF"/>
        <w:tabs>
          <w:tab w:val="left" w:pos="3008"/>
        </w:tabs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ab/>
      </w:r>
      <w:r w:rsidR="00D828BE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</w:t>
      </w:r>
      <w:r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Болотина Г.И.</w:t>
      </w:r>
    </w:p>
    <w:p w:rsidR="007C7B7D" w:rsidRDefault="007C7B7D" w:rsidP="00C62A4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Pr="00C62A42" w:rsidRDefault="00C62A42" w:rsidP="00C62A42">
      <w:pPr>
        <w:shd w:val="clear" w:color="auto" w:fill="FFFFFF"/>
        <w:tabs>
          <w:tab w:val="left" w:pos="3008"/>
        </w:tabs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ab/>
      </w:r>
      <w:r w:rsidR="00D828BE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Елистратова Е.А.</w:t>
      </w:r>
    </w:p>
    <w:p w:rsidR="007C7B7D" w:rsidRDefault="007C7B7D" w:rsidP="00C62A4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C62A4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C62A4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Подвижная игра  «Умная  сова»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u w:val="single"/>
          <w:lang w:eastAsia="ru-RU"/>
        </w:rPr>
        <w:t>Цель: 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Развивать у детей выдержку, наблюдательность</w:t>
      </w:r>
      <w:r w:rsidR="00B96BEC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. Упражнять в быстром беге с </w:t>
      </w:r>
      <w:proofErr w:type="spellStart"/>
      <w:r w:rsidR="00B96BEC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увё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ртыванием</w:t>
      </w:r>
      <w:proofErr w:type="spell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, в построении в круг, в ловле.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Описание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: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Играющие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стоят по кругу на расстоянии одного шага друг от друга. Вне круга отчерчивается дом совы. Воспитатель предлагает играющим закрыть глаза, обходит круг за спинами детей и говорит «Я иду искать в лесу умную сову!», дотрагивается до одного из играющих, который становится умной совой. Затем воспитатель предлагает играющим открыть глаза и внимательно посмотреть, кто из них  умная сова, не  выдаст ли она себя чем-нибудь. Играющие 3 раза спрашивают хором, вначале тихо, а затеем громче «Умная сова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,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где ты?». При этом все смотрят друг на друга. Умная сова быстро выходит на середину круга, поднимает руку вверх, говорит «Я здесь». Все играющие разбегаются по площадке, а сова их ловит.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Пойманного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сова отводит домой в нору.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Правила: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 Сова начинает ловить детей только после того, как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играющие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в 3 раз хором спросят и сова  скажет «Я здесь!»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Если сова  выдала себя раньше, воспитатель назначает новую сова.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Играющий, выбежавший за границу площадки, считается пойманным.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Варианты:</w:t>
      </w:r>
      <w:r w:rsidR="00B96BEC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Выбираются 2 совы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</w:t>
      </w:r>
    </w:p>
    <w:p w:rsidR="00B96BEC" w:rsidRDefault="00B96BEC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Подвижная игра</w:t>
      </w:r>
      <w:r w:rsidR="00B96BEC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 « Эстафета  мяч п</w:t>
      </w: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ередай –</w:t>
      </w:r>
      <w:r w:rsidR="00B96BEC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 быстро </w:t>
      </w: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 встань»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Цель: Воспитывать у детей чувство товарищества, развивать ловкость, внимание. Укреплять мышцы плеч и спины.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Описание: Играющие строятся в две колонны, на расстоянии двух шагов одна от другой. В каждой стоят друг от друга на расстоянии вытянутых рук. Перед колоннами проводится черта. На нее кладутся два мяча. По сигналу «сесть» все садятся, скрестив ноги. По сигналу «передай» первые в колоннах берут мячи и передают их через голову позади сидящим, затем они встают и поворачиваются лицом к колонне. Получивший мяч передает его назад через голову, затем встает и тоже поворачивается лицом к колонне и т.д. Выигрывает колонна, которая правильно передала и не роняла мяч.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Правила: Передавать мяч только через голову и сидя. Вставать только после передачи мяча позади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сидящему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 Не сумевший принять мяч бежит за ним, садится и продолжает игру.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Варианты: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Передавать мяч вправо или влево, поворачивая корпус.</w:t>
      </w:r>
    </w:p>
    <w:p w:rsidR="00B96BEC" w:rsidRDefault="00B96BEC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4A0549" w:rsidRPr="007C7B7D" w:rsidRDefault="00B96BEC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Подвижная игра «У кого</w:t>
      </w:r>
      <w:r w:rsidR="004A0549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 мяч</w:t>
      </w: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?</w:t>
      </w:r>
      <w:r w:rsidR="004A0549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»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Цель: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 Развивать у детей наблюдательность, ловкость.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Описание: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 Все играющие становятся в круг вплотную, лицом к центру. Один играющий становится в центр, это говорящий. Играющие держат руки за спиной. Одному дают в руки мяч. Дети начинают передавать мяч друг другу за спиной. Водящий старается угадать у кого мяч. Он может попросить каждого из играющих показать свои руки, сказав «руки». Играющий протягивает обе руки вперед, ладонями к верху.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Тот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у кого оказался мяч или кто уронил его, становится в середину, а водящий на его место.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Правила: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Мяч передают в любом направлении. Мяч передают только соседу. Нельзя передавать мяч соседу после требования водящего показать руки.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Варианты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: Ввести в игру два мяча. Увеличить число водящих. Тому</w:t>
      </w:r>
      <w:r w:rsidR="00B96BEC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,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у кого оказался мяч дать задание: попрыгать, станцевать и т.п.</w:t>
      </w: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5631AA" w:rsidRPr="007C7B7D" w:rsidRDefault="005631A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Подвижная игра «Раз, два, три мышей лови</w:t>
      </w:r>
      <w:r w:rsidR="004A0549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»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Цель: Р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Описание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: Играющие делятся на две неравные группы. Меньшая образует кру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г-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«мышеловку», остальные «мыши»- они находятся вне круга.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Играющие,  изображающие мышеловку, берутся за руки и начинают ходить по кругу, приговаривая: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«Ах, как мыши надоели, все погрызли, все поели. Берегитесь же, плутовки, доберемся мы до вас. </w:t>
      </w:r>
      <w:r w:rsidR="005631AA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Раз, два</w:t>
      </w:r>
      <w:proofErr w:type="gramStart"/>
      <w:r w:rsidR="005631AA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,</w:t>
      </w:r>
      <w:proofErr w:type="gramEnd"/>
      <w:r w:rsidR="005631AA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три мышей лови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 Дети останавливаются и поднимают сцепленные руки вверх, образуя ворота. Мыши вбегают в мышеловку и выбегают из нее. По слову воспитателя: «хлоп», дети стоящие по кругу, опускают руки и приседаю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т-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мышеловка захлопнулась.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Играющие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Правила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: Опускать сцепленные руки по слову «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хлоп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». После того, как мышеловка захлопнулась, нельзя подлезать под руки</w:t>
      </w:r>
      <w:r w:rsidR="005631AA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</w:t>
      </w: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Подв</w:t>
      </w:r>
      <w:r w:rsidR="005631AA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ижная игра «</w:t>
      </w:r>
      <w:proofErr w:type="spellStart"/>
      <w:r w:rsidR="005631AA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Ловишка</w:t>
      </w:r>
      <w:proofErr w:type="spellEnd"/>
      <w:r w:rsidR="005631AA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, кого поймал?</w:t>
      </w: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»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Цель: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Развивать наблюдательность, активность, инициативу. Упражнять в беге, в прыжках.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Описание: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 Дети сидят на стульчиках, воспитатель предлагает пойти погулять в лес или на полянку. Там можно увидеть птичек, жучков, пчел, лягушек, кузнечиков, зайчика, ежика. Их можно поймать и принести в живой уголок.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Играющие идут за воспитателем, а затем разбегаются в разные стороны и делают вид, что ловят в воздухе или присев на землю.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«Пора домой»- говорит воспитатель и все дети, держа живность в ладошах, бегут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домой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и занимают каждый свой стульчик. Воспитатель называет кого-нибудь из детей и предлагает показать, кого он поймал в лесу. Ребенок имитирует движения пойманного зверька. Дети отгадывают, кого поймали. После они снова идут гулять в лес.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Правила: Возвращаться по сигналу «Пора домой».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Варианты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: Поездка на поезде (сидят на стульчиках, имитируют руками и ногами движения и стук колес).</w:t>
      </w:r>
    </w:p>
    <w:p w:rsidR="005631AA" w:rsidRDefault="005631A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7C7B7D" w:rsidRDefault="007C7B7D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4A0549" w:rsidRPr="007C7B7D" w:rsidRDefault="005631AA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Подвижная игра «Телята</w:t>
      </w:r>
      <w:r w:rsidR="004A0549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 и волк»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Цель: 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Развивать умение выполнять движения по сигналу. Упражнять в ходьбе и быстром беге.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Описание: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На одной стороне площадки очерчиваются</w:t>
      </w:r>
      <w:r w:rsidR="005631AA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кружки, квадраты. Это постройка телятник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 Остальная часть занята «лугом». В одном из углов на противоположной стороне находится «логово волка» (в кружке). Воспитатель назначает одного из играющих «пастухом», другог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о-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«волком», который находится в логове. Ос</w:t>
      </w:r>
      <w:r w:rsidR="005631AA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тальные дети изображают 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телят, которые находятся на скотном дворе, в соответствующих помещениях. По знаку</w:t>
      </w:r>
      <w:r w:rsidR="005631AA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воспитателя «пастух» 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подход</w:t>
      </w:r>
      <w:r w:rsidR="005631AA"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ит к дверям телятника 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и как бы открывает их. Наигрывая на дудочке, он выводит все стадо на луг. Сам он идет позади. Играющие, подражая домашним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животным</w:t>
      </w:r>
      <w:proofErr w:type="gramEnd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щиплют траву, бегают, переходят с одного места на другое, приближаясь к логову волка. «Волк»- говорит воспитатель, все бегут к пастуху и становятся позади него. Тех, кто не успел добежать до пастуха, волк ловит и отводит в логово. Пастух отводит стадо на скотный двор, где все размещаются по своим местам.</w:t>
      </w:r>
    </w:p>
    <w:p w:rsidR="004A0549" w:rsidRPr="007C7B7D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Правила: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 Волк выбегает из логова только после слова «волк». Одновременно с выбегающим волком все играющие должны бежать к пастуху. </w:t>
      </w:r>
      <w:proofErr w:type="gramStart"/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Не успевших встать позади пастуха, волк уводит к себе.</w:t>
      </w:r>
      <w:proofErr w:type="gramEnd"/>
      <w:r w:rsidR="000B47BA"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  <w:t xml:space="preserve"> </w:t>
      </w:r>
      <w:r w:rsidRPr="007C7B7D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Варианты</w:t>
      </w:r>
      <w:r w:rsidRPr="007C7B7D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: В игру включить «водопой», нагибаются и как бы пьют воду.</w:t>
      </w:r>
    </w:p>
    <w:p w:rsidR="005631AA" w:rsidRDefault="005631A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A0549" w:rsidRPr="007C7B7D" w:rsidRDefault="00643B4B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 xml:space="preserve">Подвижная игра «Раз, два, </w:t>
      </w:r>
      <w:proofErr w:type="gramStart"/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три-быстро</w:t>
      </w:r>
      <w:proofErr w:type="gramEnd"/>
      <w:r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  место займи!</w:t>
      </w:r>
      <w:r w:rsidR="004A0549" w:rsidRPr="007C7B7D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»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Цель: Развивать ориентировку в пространстве, умение выполнять движения по сигналу. Упражнять в быстром беге, ходьбе, подпрыгивании.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Описание: 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Дети стоят в кругу на расстоянии вытянутых рук, место каждого отмечае</w:t>
      </w:r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тся предметом. По слову бегите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, дети выходят из круга, ходят, бегают или прыгают по всей площадке. Воспитатель убирает один предмет. После слов «</w:t>
      </w:r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Раз, два, </w:t>
      </w:r>
      <w:proofErr w:type="gramStart"/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три-быстро</w:t>
      </w:r>
      <w:proofErr w:type="gramEnd"/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место займи!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», все дети бегут в круг и занимают свободные места. </w:t>
      </w:r>
      <w:proofErr w:type="gramStart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Оставшемуся</w:t>
      </w:r>
      <w:proofErr w:type="gramEnd"/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дети хором говорят « Саня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,</w:t>
      </w:r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Саня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не зевай, быстро место занимай!»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Правила: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Место в кругу можно заним</w:t>
      </w:r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ать только после слов «Раз, два, три – быстро место займи!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». Нельзя оставаться на месте после слова «бегите».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Варианты:  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В начале игры не прятать кубик, чтобы никто не оставался без места. Убрать 2 или 3 кубика. Зимой втыкают в снег флажки.</w:t>
      </w:r>
    </w:p>
    <w:p w:rsidR="007D1CEE" w:rsidRDefault="007D1CEE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4A0549" w:rsidRPr="000B47BA" w:rsidRDefault="00643B4B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Подвижная игра «Охотники и белки</w:t>
      </w:r>
      <w:r w:rsidR="004A0549"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»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Цель: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 Совершенствовать навыки прыжков и метания в цель на об</w:t>
      </w:r>
      <w:r w:rsid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еих ногах. Развивать ловкость, 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скорость и ориентирования в пространстве.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Оборудование: мяч.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Разделение ролей: Выбирают одного или двух «охотников», которые становятся с одной стороны п</w:t>
      </w:r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лощадки, остальные дети — «белки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»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ОПИСАНИЕ</w:t>
      </w:r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 Белки сидят на деревья</w:t>
      </w:r>
      <w:proofErr w:type="gramStart"/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х(</w:t>
      </w:r>
      <w:proofErr w:type="gramEnd"/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стульях)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, расположенных с противоположной стороны площадки. «Охотники» обходят площадк</w:t>
      </w:r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у и делают вид, что ищут «белок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», потом идут на свои места, прячутся </w:t>
      </w:r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за «деревьями» (стульями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). На слова воспитателя:</w:t>
      </w:r>
    </w:p>
    <w:p w:rsidR="004A0549" w:rsidRPr="000B47BA" w:rsidRDefault="00643B4B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Белка </w:t>
      </w:r>
      <w:r w:rsidR="004A0549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прыг-скок</w:t>
      </w:r>
      <w:proofErr w:type="gramStart"/>
      <w:r w:rsidR="004A0549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</w:t>
      </w:r>
      <w:proofErr w:type="gramEnd"/>
      <w:r w:rsidR="004A0549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="004A0549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</w:t>
      </w:r>
      <w:proofErr w:type="gramEnd"/>
      <w:r w:rsidR="004A0549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рыг-скок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В зеленый лесок</w:t>
      </w:r>
    </w:p>
    <w:p w:rsidR="004A0549" w:rsidRPr="000B47BA" w:rsidRDefault="00643B4B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«Белки</w:t>
      </w:r>
      <w:r w:rsidR="004A0549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» выходят на площадку и пры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гают. На слово «Охотник!» «белки» бегут к своим «деревьям</w:t>
      </w:r>
      <w:r w:rsidR="004A0549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», один из «охотников» целится мячом им под ноги и в кого попад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ет, того забирает с собой. «Белки</w:t>
      </w:r>
      <w:r w:rsidR="004A0549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» вновь выходят в лес и «охотник» еще раз охотится на них, но бросает мяч второй рукой. При повторении игры выбирают новых «охотников».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Указания к игре. 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Следить, чтобы «охотник» бросал мяч как правой, так и левой рукой. «Охотники» бро</w:t>
      </w:r>
      <w:r w:rsidR="00643B4B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сают мяч только под ноги «белкам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». Мяч поднимает тот, кто его бросил.</w:t>
      </w:r>
    </w:p>
    <w:p w:rsidR="007D1CEE" w:rsidRPr="000B47BA" w:rsidRDefault="007D1CEE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A0549" w:rsidRPr="000B47BA" w:rsidRDefault="00470961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 xml:space="preserve">Подвижная игра «Винни-Пух </w:t>
      </w:r>
      <w:r w:rsidR="004A0549"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и пчелы»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Цель: Учить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детей слезать и влезать на гимнастическую стенку</w:t>
      </w:r>
      <w:proofErr w:type="gramStart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</w:t>
      </w:r>
      <w:proofErr w:type="gramEnd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р</w:t>
      </w:r>
      <w:proofErr w:type="gramEnd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азвивать ловкость, быстроту.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Описание: 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  Улей (гимнастическая стенка или вышка) находится на одной стороне площадки. На противоположной стороне — л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уг. В стороне  </w:t>
      </w:r>
      <w:r w:rsidR="00470961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дом  Винни </w:t>
      </w:r>
      <w:proofErr w:type="gramStart"/>
      <w:r w:rsidR="00470961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-П</w:t>
      </w:r>
      <w:proofErr w:type="gramEnd"/>
      <w:r w:rsidR="00470961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уха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 Одновременно в игре участву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ет не более 12—15 человек. 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Большинство из них пчелы, которые жи</w:t>
      </w:r>
      <w:r w:rsidR="00470961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вут в улье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 По условному сигналу пчелы вылетают из улья (слезают с гимнастической стенки), летят на луг за мед</w:t>
      </w:r>
      <w:r w:rsidR="00470961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ом и жужжат. Как улетят, Винни </w:t>
      </w:r>
      <w:proofErr w:type="gramStart"/>
      <w:r w:rsidR="00470961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–П</w:t>
      </w:r>
      <w:proofErr w:type="gramEnd"/>
      <w:r w:rsidR="00470961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ух  выбегает из домика и забирает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ся в у</w:t>
      </w:r>
      <w:r w:rsidR="00470961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лей (влезают на стенку) и лакоми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тся медом. Как только во</w:t>
      </w:r>
      <w:r w:rsidR="00470961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спитатель подаст сигнал «Винни-Пух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», пчелы летят к 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ульям, а медвежонок убегает в дом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Если медвежонок не успел спрятаться, 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пчелы жалят (дотрагиваются рукой). Потом игра 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возобновляется. 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i/>
          <w:iCs/>
          <w:color w:val="000000"/>
          <w:sz w:val="40"/>
          <w:szCs w:val="40"/>
          <w:lang w:eastAsia="ru-RU"/>
        </w:rPr>
        <w:t>Указания.</w:t>
      </w:r>
      <w:r w:rsidR="007D1CEE"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Воспитатель следит,  чтобы дети не спрыгивали, а слезали с лестницы; если нужно, оказывают помощь.</w:t>
      </w:r>
    </w:p>
    <w:p w:rsidR="007D1CEE" w:rsidRPr="000B47BA" w:rsidRDefault="007D1CEE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0"/>
          <w:szCs w:val="40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4A0549" w:rsidRPr="000B47BA" w:rsidRDefault="007D1CEE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Подвижная игра «Коршун и лебед</w:t>
      </w:r>
      <w:r w:rsidR="004A0549"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и»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ru-RU"/>
        </w:rPr>
        <w:t>Цель: 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упражнять детей в беге с </w:t>
      </w:r>
      <w:r w:rsidR="00D447B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увертыванием</w:t>
      </w:r>
      <w:proofErr w:type="spellEnd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На противоположных сторонах площадки ли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ниями обозначаются домики лебед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ей.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Между домиками находится коршу</w:t>
      </w:r>
      <w:proofErr w:type="gramStart"/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н(</w:t>
      </w:r>
      <w:proofErr w:type="gramEnd"/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водящий). Все дети – лебеди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 Они стоят за линией н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а одной стороне площадки. Коршун кричит: «Лебеди, летите!» лебеди 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перелетают (перебегают) из одного домика в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другой, стараясь не попасться коршуну. Тот, до кого коршун 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дотронулся рукой, отходит в сторо</w:t>
      </w:r>
      <w:r w:rsidR="007D1CE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ну. Когда будет поймано 3 лебедя, выбирают другого коршуна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.</w:t>
      </w:r>
    </w:p>
    <w:p w:rsidR="00D447BE" w:rsidRDefault="00D447BE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Подвижная игр</w:t>
      </w:r>
      <w:r w:rsidR="00D447BE"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 xml:space="preserve">а «Полярные </w:t>
      </w: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медведи».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u w:val="single"/>
          <w:lang w:eastAsia="ru-RU"/>
        </w:rPr>
        <w:t>Подготовка.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 Площадка представляет собой море. В стороне очерчивается небольшое место - льдина. На ней стоит водящий – «белый медведь». Остальные «медвежата» произвольно размещаются по всей площадке.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u w:val="single"/>
          <w:lang w:eastAsia="ru-RU"/>
        </w:rPr>
        <w:t>Описание.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 «Медведь» рычит: «Выхожу на ловлю!» - и устремляется ловить «медвежат». Сначала он ловит одного «медвежонка» (отводит на льдину), затем другого. После этого два пойманных «медвежонка» берутся за руки и начинают ловить остальных играющих. «Медведь» отходит на льдину. Настигнув кого-нибудь, два «медвежонка» соединяют свободные руки так, чтобы </w:t>
      </w:r>
      <w:proofErr w:type="gramStart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пойманный</w:t>
      </w:r>
      <w:proofErr w:type="gramEnd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очутился между руками, и кричат: «Медведь, на помощь!» «Медведь» подбегает, осаливает пойманного и отводит на льдину. Следующие двое пойманных также берутся за руки и ловят «медвежат». Игра продолжается до тех пор, пока не будут переловлены все «медвежата». </w:t>
      </w:r>
      <w:proofErr w:type="gramStart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Последний</w:t>
      </w:r>
      <w:proofErr w:type="gramEnd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пойманный становится «белым медведем». Побеждает последний пойманный игрок.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u w:val="single"/>
          <w:lang w:eastAsia="ru-RU"/>
        </w:rPr>
        <w:t>Правила игры: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1. «Медвежонок» не может выскальзывать из-под рук окружившей его пары, пока не осалил «медведь».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2. При ловле запрещается хватать </w:t>
      </w:r>
      <w:proofErr w:type="gramStart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играющих</w:t>
      </w:r>
      <w:proofErr w:type="gramEnd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за одежду, а убегающим выбегать за границы площадки.</w:t>
      </w: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  <w:lastRenderedPageBreak/>
        <w:t>Подвижная игра «</w:t>
      </w:r>
      <w:proofErr w:type="spellStart"/>
      <w:r w:rsidR="00D447BE"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  <w:t>Елецкое</w:t>
      </w:r>
      <w:proofErr w:type="spellEnd"/>
      <w:r w:rsidR="00D447BE"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  <w:t xml:space="preserve"> кружево</w:t>
      </w: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lang w:eastAsia="ru-RU"/>
        </w:rPr>
        <w:t>».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Дети выбирают двух водящих, один из них — челночок, другой — ткач. Остальные встают парами в круг или полукругом лицом к центру. Дети в парах берут друг друга за руки и делают ворота. Челночок встает у второй пары, а ткач — у первой. По сигналу ткача челночок начинает бегать змейкой, не пропуская ворота, а ткач его догоняет. Если ткач догонит челночок прежде, чем он добежит до конца полукруга, то он становится челночком.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Ребенок, бывший челночком, идет к началу полукруга, выбирает игрока первой пары и встает с ним на противоположном конце полукруга, игрок, оставшийся без пары, становится ткачом. Если же челночок добежит до последних ворот и не будет пойман, то они с ткачом встают </w:t>
      </w:r>
      <w:proofErr w:type="gramStart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последними</w:t>
      </w:r>
      <w:proofErr w:type="gramEnd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, а первая пара начинает игру. Один из игроков первой пары </w:t>
      </w:r>
      <w:proofErr w:type="gramStart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выполняет роль</w:t>
      </w:r>
      <w:proofErr w:type="gramEnd"/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челночка, а второй — ткача.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Правила. 1. Челночок начинает игру только по сигналу ткача. 2. Ткач и челночок, пробегая под воротами, не должны трогать руками игроков, стоящих в парах.</w:t>
      </w: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0B47BA" w:rsidRDefault="000B47BA" w:rsidP="004A05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4A0549" w:rsidRPr="000B47BA" w:rsidRDefault="00D447BE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Игра малой подвижности «Займи своё место</w:t>
      </w:r>
      <w:r w:rsidR="004A0549"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».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По кругу или в две шеренги одна напротив другой ставят санки. Дети садятся на санки парами (если группа малочисленная, то по одному). По сигналу воспитателя дети встают и разбегаются по всей площадке, кружатся в разные стороны. На сигнал «По местам! » все играющие должны быстро занять свои места на санках. Игра повторяется 2-3 раза.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И</w:t>
      </w:r>
      <w:r w:rsidR="00D447BE"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гра малой подвижности «Фантазёры</w:t>
      </w:r>
      <w:r w:rsidRPr="000B47BA">
        <w:rPr>
          <w:rFonts w:ascii="Cambria" w:eastAsia="Times New Roman" w:hAnsi="Cambria" w:cs="Times New Roman"/>
          <w:b/>
          <w:bCs/>
          <w:color w:val="000000"/>
          <w:sz w:val="48"/>
          <w:szCs w:val="48"/>
          <w:u w:val="single"/>
          <w:lang w:eastAsia="ru-RU"/>
        </w:rPr>
        <w:t>».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Дети становятся в круг. Одного из играющих </w:t>
      </w:r>
      <w:r w:rsidR="00D447BE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воспитатель назначает ведущим. Он находится в середине круга,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дети идут по указанию воспитателя вправо или влево под следующий текст: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Ровным кругом, друг за другом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Мы идем за шагом шаг.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Стой на месте, дружно вместе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Сделаем... вот так ...</w:t>
      </w:r>
    </w:p>
    <w:p w:rsidR="004A0549" w:rsidRPr="000B47BA" w:rsidRDefault="004A0549" w:rsidP="004A05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По окончании текста дети становятся на ра</w:t>
      </w:r>
      <w:r w:rsidR="007C7B7D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сстоянии вытянутых рук.</w:t>
      </w:r>
      <w:r w:rsidR="007C7B7D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br/>
        <w:t xml:space="preserve">Ведущий 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показывает какое-нибудь движение, и все стоящие по кругу повторяют его. Зат</w:t>
      </w:r>
      <w:r w:rsidR="007C7B7D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ем воспитатель сменяет ведущего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или</w:t>
      </w:r>
      <w:r w:rsidR="007C7B7D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ведущий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выбирает кого-нибудь вместо себя, и иг</w:t>
      </w:r>
      <w:r w:rsidR="007C7B7D"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>ра продолжается. Каждый ведущий</w:t>
      </w:r>
      <w:r w:rsidRPr="000B47BA">
        <w:rPr>
          <w:rFonts w:ascii="Cambria" w:eastAsia="Times New Roman" w:hAnsi="Cambria" w:cs="Times New Roman"/>
          <w:color w:val="000000"/>
          <w:sz w:val="40"/>
          <w:szCs w:val="40"/>
          <w:lang w:eastAsia="ru-RU"/>
        </w:rPr>
        <w:t xml:space="preserve"> сам должен придумывать движения и не повторять тех, которые уже показывали до него.</w:t>
      </w:r>
    </w:p>
    <w:sectPr w:rsidR="004A0549" w:rsidRPr="000B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FF" w:rsidRDefault="006419FF" w:rsidP="004A0549">
      <w:pPr>
        <w:spacing w:after="0" w:line="240" w:lineRule="auto"/>
      </w:pPr>
      <w:r>
        <w:separator/>
      </w:r>
    </w:p>
  </w:endnote>
  <w:endnote w:type="continuationSeparator" w:id="0">
    <w:p w:rsidR="006419FF" w:rsidRDefault="006419FF" w:rsidP="004A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FF" w:rsidRDefault="006419FF" w:rsidP="004A0549">
      <w:pPr>
        <w:spacing w:after="0" w:line="240" w:lineRule="auto"/>
      </w:pPr>
      <w:r>
        <w:separator/>
      </w:r>
    </w:p>
  </w:footnote>
  <w:footnote w:type="continuationSeparator" w:id="0">
    <w:p w:rsidR="006419FF" w:rsidRDefault="006419FF" w:rsidP="004A0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97"/>
    <w:rsid w:val="000B47BA"/>
    <w:rsid w:val="002E0D25"/>
    <w:rsid w:val="00430CEF"/>
    <w:rsid w:val="00470961"/>
    <w:rsid w:val="004A0549"/>
    <w:rsid w:val="005631AA"/>
    <w:rsid w:val="006419FF"/>
    <w:rsid w:val="00643B4B"/>
    <w:rsid w:val="00676497"/>
    <w:rsid w:val="007C7B7D"/>
    <w:rsid w:val="007D1CEE"/>
    <w:rsid w:val="00AD56D0"/>
    <w:rsid w:val="00B96BEC"/>
    <w:rsid w:val="00C62A42"/>
    <w:rsid w:val="00D447BE"/>
    <w:rsid w:val="00D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549"/>
  </w:style>
  <w:style w:type="paragraph" w:styleId="a5">
    <w:name w:val="footer"/>
    <w:basedOn w:val="a"/>
    <w:link w:val="a6"/>
    <w:uiPriority w:val="99"/>
    <w:unhideWhenUsed/>
    <w:rsid w:val="004A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549"/>
  </w:style>
  <w:style w:type="paragraph" w:styleId="a5">
    <w:name w:val="footer"/>
    <w:basedOn w:val="a"/>
    <w:link w:val="a6"/>
    <w:uiPriority w:val="99"/>
    <w:unhideWhenUsed/>
    <w:rsid w:val="004A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0E64-3C90-4D84-83CC-E7FB8030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2024-11-13T10:14:00Z</dcterms:created>
  <dcterms:modified xsi:type="dcterms:W3CDTF">2024-11-13T12:02:00Z</dcterms:modified>
</cp:coreProperties>
</file>