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B2B" w:rsidRDefault="00BF4B2B" w:rsidP="00BF4B2B">
      <w:pPr>
        <w:ind w:left="-567" w:right="-1"/>
        <w:jc w:val="center"/>
        <w:rPr>
          <w:rFonts w:ascii="Times New Roman" w:hAnsi="Times New Roman" w:cs="Times New Roman"/>
          <w:sz w:val="36"/>
          <w:szCs w:val="36"/>
        </w:rPr>
      </w:pPr>
    </w:p>
    <w:p w:rsidR="00BF4B2B" w:rsidRDefault="00BF4B2B" w:rsidP="00BF4B2B">
      <w:pPr>
        <w:ind w:left="-567" w:right="-1"/>
        <w:jc w:val="center"/>
        <w:rPr>
          <w:rFonts w:ascii="Times New Roman" w:hAnsi="Times New Roman" w:cs="Times New Roman"/>
          <w:sz w:val="36"/>
          <w:szCs w:val="36"/>
        </w:rPr>
      </w:pPr>
    </w:p>
    <w:p w:rsidR="00BF4B2B" w:rsidRDefault="00BF4B2B" w:rsidP="00BF4B2B">
      <w:pPr>
        <w:ind w:left="-567" w:right="-1"/>
        <w:jc w:val="center"/>
        <w:rPr>
          <w:rFonts w:ascii="Times New Roman" w:hAnsi="Times New Roman" w:cs="Times New Roman"/>
          <w:sz w:val="36"/>
          <w:szCs w:val="36"/>
        </w:rPr>
      </w:pPr>
    </w:p>
    <w:p w:rsidR="00BF4B2B" w:rsidRDefault="00BF4B2B" w:rsidP="00BF4B2B">
      <w:pPr>
        <w:ind w:left="-567" w:right="-1"/>
        <w:jc w:val="center"/>
        <w:rPr>
          <w:rFonts w:ascii="Times New Roman" w:hAnsi="Times New Roman" w:cs="Times New Roman"/>
          <w:sz w:val="36"/>
          <w:szCs w:val="36"/>
        </w:rPr>
      </w:pPr>
    </w:p>
    <w:p w:rsidR="00BF4B2B" w:rsidRDefault="00BF4B2B" w:rsidP="00BF4B2B">
      <w:pPr>
        <w:ind w:left="-567" w:right="-1"/>
        <w:jc w:val="center"/>
        <w:rPr>
          <w:rFonts w:ascii="Times New Roman" w:hAnsi="Times New Roman" w:cs="Times New Roman"/>
          <w:sz w:val="36"/>
          <w:szCs w:val="36"/>
        </w:rPr>
      </w:pPr>
    </w:p>
    <w:p w:rsidR="00BF4B2B" w:rsidRDefault="00BF4B2B" w:rsidP="00BF4B2B">
      <w:pPr>
        <w:ind w:left="-567" w:right="-1"/>
        <w:jc w:val="center"/>
        <w:rPr>
          <w:rFonts w:ascii="Times New Roman" w:hAnsi="Times New Roman" w:cs="Times New Roman"/>
          <w:sz w:val="36"/>
          <w:szCs w:val="36"/>
        </w:rPr>
      </w:pPr>
    </w:p>
    <w:p w:rsidR="00BF4B2B" w:rsidRDefault="00BF4B2B" w:rsidP="00BF4B2B">
      <w:pPr>
        <w:ind w:left="-567" w:right="-1"/>
        <w:jc w:val="center"/>
        <w:rPr>
          <w:rFonts w:ascii="Times New Roman" w:hAnsi="Times New Roman" w:cs="Times New Roman"/>
          <w:sz w:val="36"/>
          <w:szCs w:val="36"/>
        </w:rPr>
      </w:pPr>
    </w:p>
    <w:p w:rsidR="00BF4B2B" w:rsidRDefault="00BF4B2B" w:rsidP="00BF4B2B">
      <w:pPr>
        <w:ind w:left="-567" w:right="-1"/>
        <w:jc w:val="center"/>
        <w:rPr>
          <w:rFonts w:ascii="Times New Roman" w:hAnsi="Times New Roman" w:cs="Times New Roman"/>
          <w:sz w:val="36"/>
          <w:szCs w:val="36"/>
        </w:rPr>
      </w:pPr>
    </w:p>
    <w:p w:rsidR="00BF4B2B" w:rsidRDefault="00BF4B2B" w:rsidP="00BF4B2B">
      <w:pPr>
        <w:ind w:left="-567" w:right="-1"/>
        <w:jc w:val="center"/>
        <w:rPr>
          <w:rFonts w:ascii="Times New Roman" w:hAnsi="Times New Roman" w:cs="Times New Roman"/>
          <w:sz w:val="36"/>
          <w:szCs w:val="36"/>
        </w:rPr>
      </w:pPr>
    </w:p>
    <w:p w:rsidR="00BF4B2B" w:rsidRDefault="00BF4B2B" w:rsidP="00BF4B2B">
      <w:pPr>
        <w:ind w:left="-567" w:right="-1"/>
        <w:jc w:val="center"/>
        <w:rPr>
          <w:rFonts w:ascii="Times New Roman" w:hAnsi="Times New Roman" w:cs="Times New Roman"/>
          <w:sz w:val="36"/>
          <w:szCs w:val="36"/>
        </w:rPr>
      </w:pPr>
    </w:p>
    <w:p w:rsidR="00BF4B2B" w:rsidRDefault="00BF4B2B" w:rsidP="00BF4B2B">
      <w:pPr>
        <w:ind w:left="-567" w:right="-1"/>
        <w:jc w:val="center"/>
        <w:rPr>
          <w:rFonts w:ascii="Times New Roman" w:hAnsi="Times New Roman" w:cs="Times New Roman"/>
          <w:sz w:val="36"/>
          <w:szCs w:val="36"/>
        </w:rPr>
      </w:pPr>
    </w:p>
    <w:p w:rsidR="00BF4B2B" w:rsidRPr="00BF4B2B" w:rsidRDefault="00BF4B2B" w:rsidP="00BF4B2B">
      <w:pPr>
        <w:ind w:left="-567" w:right="-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F4B2B">
        <w:rPr>
          <w:rFonts w:ascii="Times New Roman" w:hAnsi="Times New Roman" w:cs="Times New Roman"/>
          <w:b/>
          <w:sz w:val="36"/>
          <w:szCs w:val="36"/>
        </w:rPr>
        <w:t>Консультация</w:t>
      </w:r>
    </w:p>
    <w:p w:rsidR="00BF4B2B" w:rsidRPr="00BF4B2B" w:rsidRDefault="00BF4B2B" w:rsidP="00BF4B2B">
      <w:pPr>
        <w:ind w:left="-567" w:right="-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C4322" w:rsidRPr="00BF4B2B" w:rsidRDefault="00BF4B2B" w:rsidP="00BF4B2B">
      <w:pPr>
        <w:ind w:left="-567" w:right="-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F4B2B">
        <w:rPr>
          <w:rFonts w:ascii="Times New Roman" w:hAnsi="Times New Roman" w:cs="Times New Roman"/>
          <w:b/>
          <w:sz w:val="36"/>
          <w:szCs w:val="36"/>
        </w:rPr>
        <w:t>«Взаимосвязь сенсорного восприятия и конструирования»</w:t>
      </w:r>
    </w:p>
    <w:p w:rsidR="00BF4B2B" w:rsidRPr="00BF4B2B" w:rsidRDefault="00BF4B2B">
      <w:pPr>
        <w:ind w:left="-567" w:right="-1"/>
        <w:jc w:val="center"/>
        <w:rPr>
          <w:rFonts w:ascii="Times New Roman" w:hAnsi="Times New Roman" w:cs="Times New Roman"/>
          <w:sz w:val="36"/>
          <w:szCs w:val="36"/>
        </w:rPr>
      </w:pPr>
    </w:p>
    <w:p w:rsidR="00BF4B2B" w:rsidRDefault="00BF4B2B">
      <w:pPr>
        <w:jc w:val="center"/>
        <w:rPr>
          <w:rFonts w:ascii="Times New Roman" w:hAnsi="Times New Roman" w:cs="Times New Roman"/>
        </w:rPr>
      </w:pPr>
    </w:p>
    <w:p w:rsidR="00BF4B2B" w:rsidRDefault="00BF4B2B">
      <w:pPr>
        <w:jc w:val="center"/>
        <w:rPr>
          <w:rFonts w:ascii="Times New Roman" w:hAnsi="Times New Roman" w:cs="Times New Roman"/>
        </w:rPr>
      </w:pPr>
    </w:p>
    <w:p w:rsidR="00BF4B2B" w:rsidRDefault="00BF4B2B">
      <w:pPr>
        <w:jc w:val="center"/>
        <w:rPr>
          <w:rFonts w:ascii="Times New Roman" w:hAnsi="Times New Roman" w:cs="Times New Roman"/>
        </w:rPr>
      </w:pPr>
    </w:p>
    <w:p w:rsidR="00BF4B2B" w:rsidRDefault="00BF4B2B">
      <w:pPr>
        <w:jc w:val="center"/>
        <w:rPr>
          <w:rFonts w:ascii="Times New Roman" w:hAnsi="Times New Roman" w:cs="Times New Roman"/>
        </w:rPr>
      </w:pPr>
    </w:p>
    <w:p w:rsidR="00BF4B2B" w:rsidRDefault="00BF4B2B">
      <w:pPr>
        <w:jc w:val="center"/>
        <w:rPr>
          <w:rFonts w:ascii="Times New Roman" w:hAnsi="Times New Roman" w:cs="Times New Roman"/>
        </w:rPr>
      </w:pPr>
    </w:p>
    <w:p w:rsidR="00BF4B2B" w:rsidRDefault="00BF4B2B">
      <w:pPr>
        <w:jc w:val="center"/>
        <w:rPr>
          <w:rFonts w:ascii="Times New Roman" w:hAnsi="Times New Roman" w:cs="Times New Roman"/>
        </w:rPr>
      </w:pPr>
    </w:p>
    <w:p w:rsidR="00BF4B2B" w:rsidRDefault="00BF4B2B">
      <w:pPr>
        <w:jc w:val="center"/>
        <w:rPr>
          <w:rFonts w:ascii="Times New Roman" w:hAnsi="Times New Roman" w:cs="Times New Roman"/>
        </w:rPr>
      </w:pPr>
    </w:p>
    <w:p w:rsidR="00BF4B2B" w:rsidRDefault="00BF4B2B">
      <w:pPr>
        <w:jc w:val="center"/>
        <w:rPr>
          <w:rFonts w:ascii="Times New Roman" w:hAnsi="Times New Roman" w:cs="Times New Roman"/>
        </w:rPr>
      </w:pPr>
    </w:p>
    <w:p w:rsidR="00BF4B2B" w:rsidRDefault="00BF4B2B">
      <w:pPr>
        <w:jc w:val="center"/>
        <w:rPr>
          <w:rFonts w:ascii="Times New Roman" w:hAnsi="Times New Roman" w:cs="Times New Roman"/>
        </w:rPr>
      </w:pPr>
    </w:p>
    <w:p w:rsidR="00BF4B2B" w:rsidRDefault="00BF4B2B">
      <w:pPr>
        <w:jc w:val="center"/>
        <w:rPr>
          <w:rFonts w:ascii="Times New Roman" w:hAnsi="Times New Roman" w:cs="Times New Roman"/>
        </w:rPr>
      </w:pPr>
    </w:p>
    <w:p w:rsidR="00BF4B2B" w:rsidRDefault="00BF4B2B">
      <w:pPr>
        <w:jc w:val="center"/>
        <w:rPr>
          <w:rFonts w:ascii="Times New Roman" w:hAnsi="Times New Roman" w:cs="Times New Roman"/>
        </w:rPr>
      </w:pPr>
    </w:p>
    <w:p w:rsidR="00BF4B2B" w:rsidRDefault="00BF4B2B">
      <w:pPr>
        <w:jc w:val="center"/>
        <w:rPr>
          <w:rFonts w:ascii="Times New Roman" w:hAnsi="Times New Roman" w:cs="Times New Roman"/>
        </w:rPr>
      </w:pPr>
    </w:p>
    <w:p w:rsidR="00BF4B2B" w:rsidRDefault="00BF4B2B">
      <w:pPr>
        <w:jc w:val="center"/>
        <w:rPr>
          <w:rFonts w:ascii="Times New Roman" w:hAnsi="Times New Roman" w:cs="Times New Roman"/>
        </w:rPr>
      </w:pPr>
    </w:p>
    <w:p w:rsidR="00BF4B2B" w:rsidRDefault="00BF4B2B">
      <w:pPr>
        <w:jc w:val="center"/>
        <w:rPr>
          <w:rFonts w:ascii="Times New Roman" w:hAnsi="Times New Roman" w:cs="Times New Roman"/>
        </w:rPr>
      </w:pPr>
    </w:p>
    <w:p w:rsidR="00BF4B2B" w:rsidRDefault="00BF4B2B" w:rsidP="00BF4B2B">
      <w:pPr>
        <w:rPr>
          <w:rFonts w:ascii="Times New Roman" w:hAnsi="Times New Roman" w:cs="Times New Roman"/>
        </w:rPr>
      </w:pPr>
    </w:p>
    <w:p w:rsidR="00BF4B2B" w:rsidRDefault="00BF4B2B" w:rsidP="00BF4B2B">
      <w:pPr>
        <w:rPr>
          <w:rFonts w:ascii="Times New Roman" w:hAnsi="Times New Roman" w:cs="Times New Roman"/>
        </w:rPr>
      </w:pPr>
    </w:p>
    <w:p w:rsidR="00BF4B2B" w:rsidRDefault="00BF4B2B" w:rsidP="00BF4B2B">
      <w:pPr>
        <w:rPr>
          <w:rFonts w:ascii="Times New Roman" w:hAnsi="Times New Roman" w:cs="Times New Roman"/>
        </w:rPr>
      </w:pPr>
    </w:p>
    <w:p w:rsidR="00BF4B2B" w:rsidRDefault="00BF4B2B" w:rsidP="00BF4B2B">
      <w:pPr>
        <w:rPr>
          <w:rFonts w:ascii="Times New Roman" w:hAnsi="Times New Roman" w:cs="Times New Roman"/>
        </w:rPr>
      </w:pPr>
    </w:p>
    <w:p w:rsidR="00BF4B2B" w:rsidRDefault="00BF4B2B" w:rsidP="00BF4B2B">
      <w:pPr>
        <w:rPr>
          <w:rFonts w:ascii="Times New Roman" w:hAnsi="Times New Roman" w:cs="Times New Roman"/>
        </w:rPr>
      </w:pPr>
    </w:p>
    <w:p w:rsidR="00BF4B2B" w:rsidRDefault="00BF4B2B" w:rsidP="00BF4B2B">
      <w:pPr>
        <w:rPr>
          <w:rFonts w:ascii="Times New Roman" w:hAnsi="Times New Roman" w:cs="Times New Roman"/>
        </w:rPr>
      </w:pPr>
    </w:p>
    <w:p w:rsidR="00BF4B2B" w:rsidRDefault="00BF4B2B" w:rsidP="00BF4B2B">
      <w:pPr>
        <w:rPr>
          <w:rFonts w:ascii="Times New Roman" w:hAnsi="Times New Roman" w:cs="Times New Roman"/>
        </w:rPr>
      </w:pPr>
    </w:p>
    <w:p w:rsidR="00BF4B2B" w:rsidRDefault="00BF4B2B" w:rsidP="00BF4B2B">
      <w:pPr>
        <w:rPr>
          <w:rFonts w:ascii="Times New Roman" w:hAnsi="Times New Roman" w:cs="Times New Roman"/>
        </w:rPr>
      </w:pPr>
    </w:p>
    <w:p w:rsidR="00BF4B2B" w:rsidRDefault="00BF4B2B" w:rsidP="00BF4B2B">
      <w:pPr>
        <w:rPr>
          <w:rFonts w:ascii="Times New Roman" w:hAnsi="Times New Roman" w:cs="Times New Roman"/>
        </w:rPr>
      </w:pPr>
    </w:p>
    <w:p w:rsidR="00BF4B2B" w:rsidRDefault="00BF4B2B" w:rsidP="00BF4B2B">
      <w:pPr>
        <w:rPr>
          <w:rFonts w:ascii="Times New Roman" w:hAnsi="Times New Roman" w:cs="Times New Roman"/>
        </w:rPr>
      </w:pPr>
    </w:p>
    <w:p w:rsidR="00BF4B2B" w:rsidRDefault="00BF4B2B" w:rsidP="00BF4B2B">
      <w:pPr>
        <w:rPr>
          <w:rFonts w:ascii="Times New Roman" w:hAnsi="Times New Roman" w:cs="Times New Roman"/>
        </w:rPr>
      </w:pPr>
    </w:p>
    <w:p w:rsidR="00BF4B2B" w:rsidRDefault="00BF4B2B" w:rsidP="00BF4B2B">
      <w:pPr>
        <w:rPr>
          <w:rFonts w:ascii="Times New Roman" w:hAnsi="Times New Roman" w:cs="Times New Roman"/>
        </w:rPr>
      </w:pPr>
    </w:p>
    <w:p w:rsidR="00BF4B2B" w:rsidRDefault="00BF4B2B" w:rsidP="00BF4B2B">
      <w:pPr>
        <w:rPr>
          <w:rFonts w:ascii="Times New Roman" w:hAnsi="Times New Roman" w:cs="Times New Roman"/>
        </w:rPr>
      </w:pPr>
    </w:p>
    <w:p w:rsidR="00BF4B2B" w:rsidRDefault="00BF4B2B" w:rsidP="00BF4B2B">
      <w:pPr>
        <w:rPr>
          <w:rFonts w:ascii="Times New Roman" w:hAnsi="Times New Roman" w:cs="Times New Roman"/>
        </w:rPr>
      </w:pPr>
    </w:p>
    <w:p w:rsidR="00BF4B2B" w:rsidRDefault="00BF4B2B" w:rsidP="00BF4B2B">
      <w:pPr>
        <w:rPr>
          <w:rFonts w:ascii="Times New Roman" w:hAnsi="Times New Roman" w:cs="Times New Roman"/>
        </w:rPr>
      </w:pPr>
    </w:p>
    <w:p w:rsidR="00BF4B2B" w:rsidRDefault="00BF4B2B" w:rsidP="00BF4B2B">
      <w:pPr>
        <w:rPr>
          <w:rFonts w:ascii="Times New Roman" w:hAnsi="Times New Roman" w:cs="Times New Roman"/>
        </w:rPr>
      </w:pPr>
    </w:p>
    <w:p w:rsidR="00BF4B2B" w:rsidRDefault="00BF4B2B" w:rsidP="00BF4B2B">
      <w:pPr>
        <w:rPr>
          <w:rFonts w:ascii="Times New Roman" w:hAnsi="Times New Roman" w:cs="Times New Roman"/>
        </w:rPr>
      </w:pPr>
    </w:p>
    <w:p w:rsidR="00BF4B2B" w:rsidRDefault="00BF4B2B" w:rsidP="00BF4B2B">
      <w:pPr>
        <w:rPr>
          <w:rFonts w:ascii="Times New Roman" w:hAnsi="Times New Roman" w:cs="Times New Roman"/>
        </w:rPr>
      </w:pPr>
    </w:p>
    <w:p w:rsidR="00BF4B2B" w:rsidRDefault="00BF4B2B" w:rsidP="00BF4B2B">
      <w:pPr>
        <w:rPr>
          <w:rFonts w:ascii="Times New Roman" w:hAnsi="Times New Roman" w:cs="Times New Roman"/>
        </w:rPr>
      </w:pPr>
    </w:p>
    <w:p w:rsidR="00BF4B2B" w:rsidRPr="00BF4B2B" w:rsidRDefault="00BF4B2B" w:rsidP="00BF4B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BF4B2B">
        <w:rPr>
          <w:rFonts w:ascii="Times New Roman" w:hAnsi="Times New Roman" w:cs="Times New Roman"/>
        </w:rPr>
        <w:t>Всё более расширяющийся круг знаний и умений, которыми должно овладеть молодое поколение, готовясь к практической деятельности, ставит перед педагогической наукой задачу совершенствования процессов воспитания и обучения детей. В дошкольной педагогике одним из вопросов требующих пристального внимания, является проблема формирования сенсорной культуры.</w:t>
      </w:r>
    </w:p>
    <w:p w:rsidR="00BF4B2B" w:rsidRPr="00BF4B2B" w:rsidRDefault="00BF4B2B" w:rsidP="00BF4B2B">
      <w:pPr>
        <w:jc w:val="both"/>
        <w:rPr>
          <w:rFonts w:ascii="Times New Roman" w:hAnsi="Times New Roman" w:cs="Times New Roman"/>
        </w:rPr>
      </w:pPr>
      <w:r w:rsidRPr="00BF4B2B">
        <w:rPr>
          <w:rFonts w:ascii="Times New Roman" w:hAnsi="Times New Roman" w:cs="Times New Roman"/>
        </w:rPr>
        <w:t xml:space="preserve"> Сенсорная культура ребёнка — результат усвоения им сенсорной культуры, созданной человечеством (общепринятые представления о цвете, форме и других свойствах вещей). Сенсорное развитие служит основанием успешного осуществления различных видов воспитания: умственного, эстетического, физического и даже нравственного, т. е. развития личности ребёнка в целом.</w:t>
      </w:r>
    </w:p>
    <w:p w:rsidR="00BF4B2B" w:rsidRPr="00BF4B2B" w:rsidRDefault="00BF4B2B" w:rsidP="00BF4B2B">
      <w:pPr>
        <w:jc w:val="both"/>
        <w:rPr>
          <w:rFonts w:ascii="Times New Roman" w:hAnsi="Times New Roman" w:cs="Times New Roman"/>
        </w:rPr>
      </w:pPr>
      <w:r w:rsidRPr="00BF4B2B">
        <w:rPr>
          <w:rFonts w:ascii="Times New Roman" w:hAnsi="Times New Roman" w:cs="Times New Roman"/>
        </w:rPr>
        <w:t>Важность сенсорного воспитания определяется тем, что познания окружающей действительности основывается, прежде всего, на ощущении и восприятии. Мы узнаём об окружающих предметах и явлениях при помощи зрения, осязания, слуха, и лишь на этой основе могут в дальнейшем возникнуть более сложные самостоятельные процессы, как память, воображение, мышление.</w:t>
      </w:r>
    </w:p>
    <w:p w:rsidR="00BF4B2B" w:rsidRPr="00BF4B2B" w:rsidRDefault="00BF4B2B" w:rsidP="00BF4B2B">
      <w:pPr>
        <w:jc w:val="both"/>
        <w:rPr>
          <w:rFonts w:ascii="Times New Roman" w:hAnsi="Times New Roman" w:cs="Times New Roman"/>
        </w:rPr>
      </w:pPr>
    </w:p>
    <w:p w:rsidR="00BF4B2B" w:rsidRPr="00BF4B2B" w:rsidRDefault="00BF4B2B" w:rsidP="00BF4B2B">
      <w:pPr>
        <w:jc w:val="both"/>
        <w:rPr>
          <w:rFonts w:ascii="Times New Roman" w:hAnsi="Times New Roman" w:cs="Times New Roman"/>
        </w:rPr>
      </w:pPr>
      <w:r w:rsidRPr="00BF4B2B">
        <w:rPr>
          <w:rFonts w:ascii="Times New Roman" w:hAnsi="Times New Roman" w:cs="Times New Roman"/>
        </w:rPr>
        <w:t xml:space="preserve">         Развитие сенсорного восприятия в младшем возрасте влияет на мышление, речь, эстетическое восприятие окружающего мира, воображение, и как следствие творческие способности ребёнка. Ведь только чувствующий, замечающий малейшие оттенки цветов или звуков ребёнок способен по-настоящему насладиться красотой музыкального или художественного произведения, а в последствии и создать его самостоятельно.</w:t>
      </w:r>
    </w:p>
    <w:p w:rsidR="00BF4B2B" w:rsidRPr="00BF4B2B" w:rsidRDefault="00BF4B2B" w:rsidP="00BF4B2B">
      <w:pPr>
        <w:jc w:val="both"/>
        <w:rPr>
          <w:rFonts w:ascii="Times New Roman" w:hAnsi="Times New Roman" w:cs="Times New Roman"/>
        </w:rPr>
      </w:pPr>
    </w:p>
    <w:p w:rsidR="00BF4B2B" w:rsidRPr="00BF4B2B" w:rsidRDefault="00BF4B2B" w:rsidP="00BF4B2B">
      <w:pPr>
        <w:jc w:val="both"/>
        <w:rPr>
          <w:rFonts w:ascii="Times New Roman" w:hAnsi="Times New Roman" w:cs="Times New Roman"/>
        </w:rPr>
      </w:pPr>
      <w:r w:rsidRPr="00BF4B2B">
        <w:rPr>
          <w:rFonts w:ascii="Times New Roman" w:hAnsi="Times New Roman" w:cs="Times New Roman"/>
        </w:rPr>
        <w:t xml:space="preserve">         Готовность ребёнка к школьному обучению в значительной мере зависит от его сенсорного развития. Исследования показали, что значительная часть трудностей, возникающая перед детьми в ходе начального обучения, связана с недостаточной точностью и гибкостью восприятия. В результате возникают искажения в написании букв, в построении рисунка, неточности в изготовлении поделок на уроках ручного труда. Не менее важно иметь в виду значение высокого уровня такого развития для человеческой деятельности в целом. А истоки сенсорных способностей лежат в общем уровне сенсорного развития, достигаемом в ранние периоды детства. Сенсорному развитию ребёнка необходимо уделять внимание на протяжении всего дошкольного детства.</w:t>
      </w:r>
    </w:p>
    <w:p w:rsidR="00BF4B2B" w:rsidRPr="00BF4B2B" w:rsidRDefault="00BF4B2B" w:rsidP="00BF4B2B">
      <w:pPr>
        <w:jc w:val="both"/>
        <w:rPr>
          <w:rFonts w:ascii="Times New Roman" w:hAnsi="Times New Roman" w:cs="Times New Roman"/>
        </w:rPr>
      </w:pPr>
    </w:p>
    <w:p w:rsidR="00BF4B2B" w:rsidRDefault="00BF4B2B" w:rsidP="00BF4B2B">
      <w:pPr>
        <w:jc w:val="both"/>
        <w:rPr>
          <w:rFonts w:ascii="Times New Roman" w:hAnsi="Times New Roman" w:cs="Times New Roman"/>
        </w:rPr>
      </w:pPr>
      <w:r w:rsidRPr="00BF4B2B">
        <w:rPr>
          <w:rFonts w:ascii="Times New Roman" w:hAnsi="Times New Roman" w:cs="Times New Roman"/>
        </w:rPr>
        <w:t xml:space="preserve">        Ребенок в жизни сталкивается с многообразием форм, красок и других свойств предметов, в частности игрушек и предметов домашнего обихода. Знакомится он и с произведениями искусства - музыкой, живописью, скульптурой. И конечно, каждый ребенок, даже без целенаправленного воспитания, так или иначе воспринимает все это. Но если усвоение происходит стихийно, без разумного педагогического руководства взрослых, оно нередко оказывается поверхностным, неполноценным. Здесь-то и </w:t>
      </w:r>
      <w:r>
        <w:rPr>
          <w:rFonts w:ascii="Times New Roman" w:hAnsi="Times New Roman" w:cs="Times New Roman"/>
        </w:rPr>
        <w:t xml:space="preserve"> </w:t>
      </w:r>
    </w:p>
    <w:p w:rsidR="00BF4B2B" w:rsidRDefault="00BF4B2B" w:rsidP="00BF4B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</w:p>
    <w:p w:rsidR="00BF4B2B" w:rsidRDefault="00BF4B2B" w:rsidP="00BF4B2B">
      <w:pPr>
        <w:jc w:val="both"/>
        <w:rPr>
          <w:rFonts w:ascii="Times New Roman" w:hAnsi="Times New Roman" w:cs="Times New Roman"/>
        </w:rPr>
      </w:pPr>
    </w:p>
    <w:p w:rsidR="00BF4B2B" w:rsidRDefault="00BF4B2B" w:rsidP="00BF4B2B">
      <w:pPr>
        <w:jc w:val="both"/>
        <w:rPr>
          <w:rFonts w:ascii="Times New Roman" w:hAnsi="Times New Roman" w:cs="Times New Roman"/>
        </w:rPr>
      </w:pPr>
    </w:p>
    <w:p w:rsidR="00BF4B2B" w:rsidRPr="00BF4B2B" w:rsidRDefault="00BF4B2B" w:rsidP="00BF4B2B">
      <w:pPr>
        <w:jc w:val="both"/>
        <w:rPr>
          <w:rFonts w:ascii="Times New Roman" w:hAnsi="Times New Roman" w:cs="Times New Roman"/>
        </w:rPr>
      </w:pPr>
      <w:r w:rsidRPr="00BF4B2B">
        <w:rPr>
          <w:rFonts w:ascii="Times New Roman" w:hAnsi="Times New Roman" w:cs="Times New Roman"/>
        </w:rPr>
        <w:t>приходит на помощь сенсорное воспитание - последовательное планомерное ознакомление ребенка с сенсорной культурой человечества.</w:t>
      </w:r>
    </w:p>
    <w:p w:rsidR="00BF4B2B" w:rsidRPr="00BF4B2B" w:rsidRDefault="00BF4B2B" w:rsidP="00BF4B2B">
      <w:pPr>
        <w:jc w:val="both"/>
        <w:rPr>
          <w:rFonts w:ascii="Times New Roman" w:hAnsi="Times New Roman" w:cs="Times New Roman"/>
        </w:rPr>
      </w:pPr>
    </w:p>
    <w:p w:rsidR="00BF4B2B" w:rsidRPr="00BF4B2B" w:rsidRDefault="00BF4B2B" w:rsidP="00BF4B2B">
      <w:pPr>
        <w:jc w:val="both"/>
        <w:rPr>
          <w:rFonts w:ascii="Times New Roman" w:hAnsi="Times New Roman" w:cs="Times New Roman"/>
        </w:rPr>
      </w:pPr>
      <w:r w:rsidRPr="00BF4B2B">
        <w:rPr>
          <w:rFonts w:ascii="Times New Roman" w:hAnsi="Times New Roman" w:cs="Times New Roman"/>
        </w:rPr>
        <w:t xml:space="preserve">         Большое значение в сенсорном воспитании имеет формирование у детей представлений о сенсорных эталонах - общепринятых образцах внешних свойств предметов. В качестве сенсорных эталонов цвета выступают семь цветов спектра и их оттенки по светлоте и насыщенности, в качестве эталонов формы - геометрические фигуры, величины - метрическая система мер.</w:t>
      </w:r>
    </w:p>
    <w:p w:rsidR="00BF4B2B" w:rsidRPr="00BF4B2B" w:rsidRDefault="00BF4B2B" w:rsidP="00BF4B2B">
      <w:pPr>
        <w:jc w:val="both"/>
        <w:rPr>
          <w:rFonts w:ascii="Times New Roman" w:hAnsi="Times New Roman" w:cs="Times New Roman"/>
        </w:rPr>
      </w:pPr>
    </w:p>
    <w:p w:rsidR="00BF4B2B" w:rsidRPr="00BF4B2B" w:rsidRDefault="00BF4B2B" w:rsidP="00BF4B2B">
      <w:pPr>
        <w:jc w:val="both"/>
        <w:rPr>
          <w:rFonts w:ascii="Times New Roman" w:hAnsi="Times New Roman" w:cs="Times New Roman"/>
        </w:rPr>
      </w:pPr>
      <w:r w:rsidRPr="00BF4B2B">
        <w:rPr>
          <w:rFonts w:ascii="Times New Roman" w:hAnsi="Times New Roman" w:cs="Times New Roman"/>
        </w:rPr>
        <w:t xml:space="preserve">        Усвоить сенсорный эталон - это вовсе не значит научиться правильно называть то или иное свойство (как иногда считают не слишком искушенные педагоги). Необходимо иметь четкие представления о разновидностях каждого свойства и, главное, уметь пользоваться такими представлениями для анализа и выделения свойств самых различных предметов в самых различных ситуациях. Иначе говоря, усвоение сенсорных эталонов - это использование их в качестве «единиц измерения» при оценке свойств веществ.</w:t>
      </w:r>
    </w:p>
    <w:p w:rsidR="00BF4B2B" w:rsidRPr="00BF4B2B" w:rsidRDefault="00BF4B2B" w:rsidP="00BF4B2B">
      <w:pPr>
        <w:jc w:val="both"/>
        <w:rPr>
          <w:rFonts w:ascii="Times New Roman" w:hAnsi="Times New Roman" w:cs="Times New Roman"/>
        </w:rPr>
      </w:pPr>
    </w:p>
    <w:p w:rsidR="00BF4B2B" w:rsidRPr="00BF4B2B" w:rsidRDefault="00BF4B2B" w:rsidP="00BF4B2B">
      <w:pPr>
        <w:jc w:val="both"/>
        <w:rPr>
          <w:rFonts w:ascii="Times New Roman" w:hAnsi="Times New Roman" w:cs="Times New Roman"/>
        </w:rPr>
      </w:pPr>
      <w:r w:rsidRPr="00BF4B2B">
        <w:rPr>
          <w:rFonts w:ascii="Times New Roman" w:hAnsi="Times New Roman" w:cs="Times New Roman"/>
        </w:rPr>
        <w:t xml:space="preserve">        В каждом возрасте перед сенсорным воспитанием стоят свои задачи, формируется определенное звено сенсорной культуры. Н.Н. Поддьяков выделил 3 периода освоения эталонных значений качеств:</w:t>
      </w:r>
    </w:p>
    <w:p w:rsidR="00BF4B2B" w:rsidRPr="00BF4B2B" w:rsidRDefault="00BF4B2B" w:rsidP="00BF4B2B">
      <w:pPr>
        <w:jc w:val="both"/>
        <w:rPr>
          <w:rFonts w:ascii="Times New Roman" w:hAnsi="Times New Roman" w:cs="Times New Roman"/>
        </w:rPr>
      </w:pPr>
    </w:p>
    <w:p w:rsidR="00BF4B2B" w:rsidRPr="00BF4B2B" w:rsidRDefault="00BF4B2B" w:rsidP="00BF4B2B">
      <w:pPr>
        <w:jc w:val="both"/>
        <w:rPr>
          <w:rFonts w:ascii="Times New Roman" w:hAnsi="Times New Roman" w:cs="Times New Roman"/>
        </w:rPr>
      </w:pPr>
      <w:r w:rsidRPr="00BF4B2B">
        <w:rPr>
          <w:rFonts w:ascii="Times New Roman" w:hAnsi="Times New Roman" w:cs="Times New Roman"/>
        </w:rPr>
        <w:t>1. I (до трех лет) - период сенсомоторных предэталонов, когда ребенок отображает лишь отдельные особенности предметов, которые имеют существенное значение для непосредственного двигательного приспособления - некоторые особенности формы, величину предметов, расстояние и т.д.);</w:t>
      </w:r>
    </w:p>
    <w:p w:rsidR="00BF4B2B" w:rsidRPr="00BF4B2B" w:rsidRDefault="00BF4B2B" w:rsidP="00BF4B2B">
      <w:pPr>
        <w:jc w:val="both"/>
        <w:rPr>
          <w:rFonts w:ascii="Times New Roman" w:hAnsi="Times New Roman" w:cs="Times New Roman"/>
        </w:rPr>
      </w:pPr>
    </w:p>
    <w:p w:rsidR="00BF4B2B" w:rsidRPr="00BF4B2B" w:rsidRDefault="00BF4B2B" w:rsidP="00BF4B2B">
      <w:pPr>
        <w:jc w:val="both"/>
        <w:rPr>
          <w:rFonts w:ascii="Times New Roman" w:hAnsi="Times New Roman" w:cs="Times New Roman"/>
        </w:rPr>
      </w:pPr>
      <w:r w:rsidRPr="00BF4B2B">
        <w:rPr>
          <w:rFonts w:ascii="Times New Roman" w:hAnsi="Times New Roman" w:cs="Times New Roman"/>
        </w:rPr>
        <w:t>2. II (до пяти лет) - ребенок пользуется предметными эталонами, то есть образцы свойств предметов соотносятся с определенными предметами, например, овал определяется через форму огурца;</w:t>
      </w:r>
    </w:p>
    <w:p w:rsidR="00BF4B2B" w:rsidRPr="00BF4B2B" w:rsidRDefault="00BF4B2B" w:rsidP="00BF4B2B">
      <w:pPr>
        <w:jc w:val="both"/>
        <w:rPr>
          <w:rFonts w:ascii="Times New Roman" w:hAnsi="Times New Roman" w:cs="Times New Roman"/>
        </w:rPr>
      </w:pPr>
    </w:p>
    <w:p w:rsidR="00BF4B2B" w:rsidRPr="00BF4B2B" w:rsidRDefault="00BF4B2B" w:rsidP="00BF4B2B">
      <w:pPr>
        <w:jc w:val="both"/>
        <w:rPr>
          <w:rFonts w:ascii="Times New Roman" w:hAnsi="Times New Roman" w:cs="Times New Roman"/>
        </w:rPr>
      </w:pPr>
      <w:r w:rsidRPr="00BF4B2B">
        <w:rPr>
          <w:rFonts w:ascii="Times New Roman" w:hAnsi="Times New Roman" w:cs="Times New Roman"/>
        </w:rPr>
        <w:t>3. III (старше пяти лет) - на основе накопления опыта и его обобщения под руководством взрослого происходит усвоение детьми общепринятых эталонов, когда сами свойства предметов приобретают эталонное значение в отрыве от конкретного предмета (трава зеленая, яблоки как шар, крыша домика треугольная).</w:t>
      </w:r>
    </w:p>
    <w:p w:rsidR="00BF4B2B" w:rsidRPr="00BF4B2B" w:rsidRDefault="00BF4B2B" w:rsidP="00BF4B2B">
      <w:pPr>
        <w:jc w:val="both"/>
        <w:rPr>
          <w:rFonts w:ascii="Times New Roman" w:hAnsi="Times New Roman" w:cs="Times New Roman"/>
        </w:rPr>
      </w:pPr>
    </w:p>
    <w:p w:rsidR="00BF4B2B" w:rsidRPr="00BF4B2B" w:rsidRDefault="00BF4B2B" w:rsidP="00BF4B2B">
      <w:pPr>
        <w:jc w:val="both"/>
        <w:rPr>
          <w:rFonts w:ascii="Times New Roman" w:hAnsi="Times New Roman" w:cs="Times New Roman"/>
        </w:rPr>
      </w:pPr>
      <w:r w:rsidRPr="00BF4B2B">
        <w:rPr>
          <w:rFonts w:ascii="Times New Roman" w:hAnsi="Times New Roman" w:cs="Times New Roman"/>
        </w:rPr>
        <w:t xml:space="preserve">        Как указывается в работах А.Н. Леонтьева, Д.Б. Эльконина, А.В. Запорожца развитие сенсорных эталонов происходит в присущей детям деятельности такой, как конструирование. Детское конструирование обозначает процесс сооружения построек, таких конструкций, в которых предусматривается взаимное расположение частей и элементов и способы их соединения.</w:t>
      </w:r>
    </w:p>
    <w:p w:rsidR="00BF4B2B" w:rsidRPr="00BF4B2B" w:rsidRDefault="00BF4B2B" w:rsidP="00BF4B2B">
      <w:pPr>
        <w:jc w:val="both"/>
        <w:rPr>
          <w:rFonts w:ascii="Times New Roman" w:hAnsi="Times New Roman" w:cs="Times New Roman"/>
        </w:rPr>
      </w:pPr>
    </w:p>
    <w:p w:rsidR="00BF4B2B" w:rsidRDefault="00BF4B2B" w:rsidP="00BF4B2B">
      <w:pPr>
        <w:jc w:val="both"/>
        <w:rPr>
          <w:rFonts w:ascii="Times New Roman" w:hAnsi="Times New Roman" w:cs="Times New Roman"/>
        </w:rPr>
      </w:pPr>
      <w:r w:rsidRPr="00BF4B2B">
        <w:rPr>
          <w:rFonts w:ascii="Times New Roman" w:hAnsi="Times New Roman" w:cs="Times New Roman"/>
        </w:rPr>
        <w:t xml:space="preserve">        </w:t>
      </w:r>
    </w:p>
    <w:p w:rsidR="00BF4B2B" w:rsidRDefault="00BF4B2B" w:rsidP="00BF4B2B">
      <w:pPr>
        <w:jc w:val="both"/>
        <w:rPr>
          <w:rFonts w:ascii="Times New Roman" w:hAnsi="Times New Roman" w:cs="Times New Roman"/>
        </w:rPr>
      </w:pPr>
    </w:p>
    <w:p w:rsidR="00BF4B2B" w:rsidRPr="00BF4B2B" w:rsidRDefault="00BF4B2B" w:rsidP="00BF4B2B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BF4B2B">
        <w:rPr>
          <w:rFonts w:ascii="Times New Roman" w:hAnsi="Times New Roman" w:cs="Times New Roman"/>
        </w:rPr>
        <w:t>Конструктивная деятельность значительно расширяет содержание сенсорного воспитания, поскольку во время занятий дети существенно углубляют свои познания о различных свойствах предметов. Процесс конструирования позволяет получать более полные представления о разнообразных свойствах деталей конструктора. Умение выделять отдельные детали из сложного целого формируется у детей не сразу и требует специального обучения. Младших дошкольников обучают таким умениям на очень простых постройках, детей среднего и старшего дошкольного возраста – на более сложных. В ходе формирования этих умений происходят существенные сдвиги в развитии восприятия ребенка – у него развивается способность к точному расчленению сложного целого на отдельные элементы.</w:t>
      </w:r>
    </w:p>
    <w:p w:rsidR="00BF4B2B" w:rsidRPr="00BF4B2B" w:rsidRDefault="00BF4B2B" w:rsidP="00BF4B2B">
      <w:pPr>
        <w:jc w:val="both"/>
        <w:rPr>
          <w:rFonts w:ascii="Times New Roman" w:hAnsi="Times New Roman" w:cs="Times New Roman"/>
        </w:rPr>
      </w:pPr>
    </w:p>
    <w:p w:rsidR="00BF4B2B" w:rsidRPr="00BF4B2B" w:rsidRDefault="00BF4B2B" w:rsidP="00BF4B2B">
      <w:pPr>
        <w:jc w:val="both"/>
        <w:rPr>
          <w:rFonts w:ascii="Times New Roman" w:hAnsi="Times New Roman" w:cs="Times New Roman"/>
        </w:rPr>
      </w:pPr>
      <w:r w:rsidRPr="00BF4B2B">
        <w:rPr>
          <w:rFonts w:ascii="Times New Roman" w:hAnsi="Times New Roman" w:cs="Times New Roman"/>
        </w:rPr>
        <w:t xml:space="preserve">        Конструктивная деятельность требует от ребенка умения не только выделять отдельные детали из сложного целого, но и устанавливать пространственное положение одной детали относительно других. Если ребенка не научить этому, он будет делать грубые ошибки в конструировании.</w:t>
      </w:r>
    </w:p>
    <w:p w:rsidR="00BF4B2B" w:rsidRPr="00BF4B2B" w:rsidRDefault="00BF4B2B" w:rsidP="00BF4B2B">
      <w:pPr>
        <w:jc w:val="both"/>
        <w:rPr>
          <w:rFonts w:ascii="Times New Roman" w:hAnsi="Times New Roman" w:cs="Times New Roman"/>
        </w:rPr>
      </w:pPr>
    </w:p>
    <w:p w:rsidR="00BF4B2B" w:rsidRPr="00BF4B2B" w:rsidRDefault="00BF4B2B" w:rsidP="00BF4B2B">
      <w:pPr>
        <w:jc w:val="both"/>
        <w:rPr>
          <w:rFonts w:ascii="Times New Roman" w:hAnsi="Times New Roman" w:cs="Times New Roman"/>
        </w:rPr>
      </w:pPr>
      <w:r w:rsidRPr="00BF4B2B">
        <w:rPr>
          <w:rFonts w:ascii="Times New Roman" w:hAnsi="Times New Roman" w:cs="Times New Roman"/>
        </w:rPr>
        <w:t xml:space="preserve">        В ходе конструктивной деятельности ребенок сталкивается еще с одним важным качеством предметов – с их строением – с особенностями пространственного расположения основных частей. Если ребенок не умеет выделять основные части предмета и определять, как они пространственно расположены относительно друг друга, то его конструкторская деятельность будет затруднена. Еще до процесса конструирования детей следует ознакомить с основными деталями.</w:t>
      </w:r>
    </w:p>
    <w:p w:rsidR="00BF4B2B" w:rsidRPr="00BF4B2B" w:rsidRDefault="00BF4B2B" w:rsidP="00BF4B2B">
      <w:pPr>
        <w:jc w:val="both"/>
        <w:rPr>
          <w:rFonts w:ascii="Times New Roman" w:hAnsi="Times New Roman" w:cs="Times New Roman"/>
        </w:rPr>
      </w:pPr>
    </w:p>
    <w:p w:rsidR="00BF4B2B" w:rsidRPr="00BF4B2B" w:rsidRDefault="00BF4B2B" w:rsidP="00BF4B2B">
      <w:pPr>
        <w:jc w:val="both"/>
        <w:rPr>
          <w:rFonts w:ascii="Times New Roman" w:hAnsi="Times New Roman" w:cs="Times New Roman"/>
        </w:rPr>
      </w:pPr>
      <w:r w:rsidRPr="00BF4B2B">
        <w:rPr>
          <w:rFonts w:ascii="Times New Roman" w:hAnsi="Times New Roman" w:cs="Times New Roman"/>
        </w:rPr>
        <w:t xml:space="preserve">        Анализ работ ряда исследователей З.В. Лиштван, А.Р. Лурия, Л.А. Парамоновой показывает многообразие форм обучения конструированию: по образцу, по заданной теме, по условиям, по замыслу, по модели. Каждая из этих форм влияет на развитие той или иной стороны мыслительной деятельности.</w:t>
      </w:r>
    </w:p>
    <w:p w:rsidR="00BF4B2B" w:rsidRPr="00BF4B2B" w:rsidRDefault="00BF4B2B" w:rsidP="00BF4B2B">
      <w:pPr>
        <w:jc w:val="both"/>
        <w:rPr>
          <w:rFonts w:ascii="Times New Roman" w:hAnsi="Times New Roman" w:cs="Times New Roman"/>
        </w:rPr>
      </w:pPr>
    </w:p>
    <w:p w:rsidR="00BF4B2B" w:rsidRPr="00BF4B2B" w:rsidRDefault="00BF4B2B" w:rsidP="00BF4B2B">
      <w:pPr>
        <w:jc w:val="both"/>
        <w:rPr>
          <w:rFonts w:ascii="Times New Roman" w:hAnsi="Times New Roman" w:cs="Times New Roman"/>
        </w:rPr>
      </w:pPr>
      <w:r w:rsidRPr="00BF4B2B">
        <w:rPr>
          <w:rFonts w:ascii="Times New Roman" w:hAnsi="Times New Roman" w:cs="Times New Roman"/>
        </w:rPr>
        <w:t xml:space="preserve">        Исследования Е. Шаламон и Э.А. Фаранковой показывают, что конструирование по замыслу трудно для детей ввиду отсутствия конкретных образов и задач конструирования, что приводит к соскальзыванию поиска замысла постройки. Таким образом, конструирование по замыслу близко к конструированию по заданной теме. Разница лишь в ограничении заданной тематики.</w:t>
      </w:r>
    </w:p>
    <w:p w:rsidR="00BF4B2B" w:rsidRPr="00BF4B2B" w:rsidRDefault="00BF4B2B" w:rsidP="00BF4B2B">
      <w:pPr>
        <w:jc w:val="both"/>
        <w:rPr>
          <w:rFonts w:ascii="Times New Roman" w:hAnsi="Times New Roman" w:cs="Times New Roman"/>
        </w:rPr>
      </w:pPr>
    </w:p>
    <w:p w:rsidR="00BF4B2B" w:rsidRDefault="00BF4B2B" w:rsidP="00BF4B2B">
      <w:pPr>
        <w:jc w:val="both"/>
        <w:rPr>
          <w:rFonts w:ascii="Times New Roman" w:hAnsi="Times New Roman" w:cs="Times New Roman"/>
        </w:rPr>
      </w:pPr>
      <w:r w:rsidRPr="00BF4B2B">
        <w:rPr>
          <w:rFonts w:ascii="Times New Roman" w:hAnsi="Times New Roman" w:cs="Times New Roman"/>
        </w:rPr>
        <w:t xml:space="preserve">        Конструирование по модели описано в работе А.Р. Лурия «Развитие конструктивной деятельности дошкольника». Им сделан вывод о том, что упражнения в конструировании по моделям действительно оказывают существенное влияние на развитие ребенка, радикально изменяя характер протекания его конструктивной деятельности, и формируют новые формы </w:t>
      </w:r>
    </w:p>
    <w:p w:rsidR="00BF4B2B" w:rsidRDefault="00BF4B2B" w:rsidP="00BF4B2B">
      <w:pPr>
        <w:jc w:val="both"/>
        <w:rPr>
          <w:rFonts w:ascii="Times New Roman" w:hAnsi="Times New Roman" w:cs="Times New Roman"/>
        </w:rPr>
      </w:pPr>
    </w:p>
    <w:p w:rsidR="00BF4B2B" w:rsidRDefault="00BF4B2B" w:rsidP="00BF4B2B">
      <w:pPr>
        <w:jc w:val="both"/>
        <w:rPr>
          <w:rFonts w:ascii="Times New Roman" w:hAnsi="Times New Roman" w:cs="Times New Roman"/>
        </w:rPr>
      </w:pPr>
    </w:p>
    <w:p w:rsidR="00BF4B2B" w:rsidRDefault="00BF4B2B" w:rsidP="00BF4B2B">
      <w:pPr>
        <w:jc w:val="both"/>
        <w:rPr>
          <w:rFonts w:ascii="Times New Roman" w:hAnsi="Times New Roman" w:cs="Times New Roman"/>
        </w:rPr>
      </w:pPr>
    </w:p>
    <w:p w:rsidR="00BF4B2B" w:rsidRDefault="00BF4B2B" w:rsidP="00BF4B2B">
      <w:pPr>
        <w:jc w:val="both"/>
        <w:rPr>
          <w:rFonts w:ascii="Times New Roman" w:hAnsi="Times New Roman" w:cs="Times New Roman"/>
        </w:rPr>
      </w:pPr>
    </w:p>
    <w:p w:rsidR="00BF4B2B" w:rsidRDefault="00BF4B2B" w:rsidP="00BF4B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</w:t>
      </w:r>
    </w:p>
    <w:p w:rsidR="00BF4B2B" w:rsidRDefault="00BF4B2B" w:rsidP="00BF4B2B">
      <w:pPr>
        <w:jc w:val="both"/>
        <w:rPr>
          <w:rFonts w:ascii="Times New Roman" w:hAnsi="Times New Roman" w:cs="Times New Roman"/>
        </w:rPr>
      </w:pPr>
    </w:p>
    <w:p w:rsidR="00BF4B2B" w:rsidRDefault="00BF4B2B" w:rsidP="00BF4B2B">
      <w:pPr>
        <w:jc w:val="both"/>
        <w:rPr>
          <w:rFonts w:ascii="Times New Roman" w:hAnsi="Times New Roman" w:cs="Times New Roman"/>
        </w:rPr>
      </w:pPr>
    </w:p>
    <w:p w:rsidR="00BF4B2B" w:rsidRPr="00BF4B2B" w:rsidRDefault="00BF4B2B" w:rsidP="00BF4B2B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BF4B2B">
        <w:rPr>
          <w:rFonts w:ascii="Times New Roman" w:hAnsi="Times New Roman" w:cs="Times New Roman"/>
        </w:rPr>
        <w:t>познавательных процессов. Дети приобретают умение мысленно анализировать объект, выявлять составляющие его элементы.</w:t>
      </w:r>
    </w:p>
    <w:p w:rsidR="00BF4B2B" w:rsidRPr="00BF4B2B" w:rsidRDefault="00BF4B2B" w:rsidP="00BF4B2B">
      <w:pPr>
        <w:jc w:val="both"/>
        <w:rPr>
          <w:rFonts w:ascii="Times New Roman" w:hAnsi="Times New Roman" w:cs="Times New Roman"/>
        </w:rPr>
      </w:pPr>
    </w:p>
    <w:p w:rsidR="00BF4B2B" w:rsidRDefault="00BF4B2B" w:rsidP="00BF4B2B">
      <w:pPr>
        <w:jc w:val="both"/>
        <w:rPr>
          <w:rFonts w:ascii="Times New Roman" w:hAnsi="Times New Roman" w:cs="Times New Roman"/>
        </w:rPr>
      </w:pPr>
      <w:r w:rsidRPr="00BF4B2B">
        <w:rPr>
          <w:rFonts w:ascii="Times New Roman" w:hAnsi="Times New Roman" w:cs="Times New Roman"/>
        </w:rPr>
        <w:t xml:space="preserve">        Первостепенной задачей предстоящего обучения детей с нарушением интеллекта конструированию является формирование у них интереса к деятельности. Эта работа осуществляется по двум направлениям. Одно заключается в формировании у ребенка интереса к продукту деятельности, в результате чего у него появляется направленность на получение продуктивного результата своего труда. Другое направление заключается в создании условий для того, чтобы сделать для ребенка интересным процесс деятельности, чтобы у него возникла увлеченность </w:t>
      </w:r>
      <w:r>
        <w:rPr>
          <w:rFonts w:ascii="Times New Roman" w:hAnsi="Times New Roman" w:cs="Times New Roman"/>
        </w:rPr>
        <w:t>самим ходом выполнения заданий.</w:t>
      </w:r>
    </w:p>
    <w:p w:rsidR="00BF4B2B" w:rsidRPr="00BF4B2B" w:rsidRDefault="00BF4B2B" w:rsidP="00BF4B2B">
      <w:pPr>
        <w:jc w:val="both"/>
        <w:rPr>
          <w:rFonts w:ascii="Times New Roman" w:hAnsi="Times New Roman" w:cs="Times New Roman"/>
        </w:rPr>
      </w:pPr>
    </w:p>
    <w:p w:rsidR="00BF4B2B" w:rsidRPr="00BF4B2B" w:rsidRDefault="00BF4B2B" w:rsidP="00BF4B2B">
      <w:pPr>
        <w:jc w:val="both"/>
        <w:rPr>
          <w:rFonts w:ascii="Times New Roman" w:hAnsi="Times New Roman" w:cs="Times New Roman"/>
        </w:rPr>
      </w:pPr>
      <w:r w:rsidRPr="00BF4B2B">
        <w:rPr>
          <w:rFonts w:ascii="Times New Roman" w:hAnsi="Times New Roman" w:cs="Times New Roman"/>
        </w:rPr>
        <w:t xml:space="preserve">        Поэтому сенсорное воспитание детей с нарушением интеллекта в процессе конструирования должно быть направлено, с одной стороны, на ознакомление их с пространственными свойствами: формами, относительностью величины, изменчивостью расположения в пространстве, а с другой стороны – на формирование действий восприятия, обучения детей способам определения этих свойств в реальных предметах.</w:t>
      </w:r>
    </w:p>
    <w:p w:rsidR="00BF4B2B" w:rsidRPr="00BF4B2B" w:rsidRDefault="00BF4B2B" w:rsidP="00BF4B2B">
      <w:pPr>
        <w:jc w:val="both"/>
        <w:rPr>
          <w:rFonts w:ascii="Times New Roman" w:hAnsi="Times New Roman" w:cs="Times New Roman"/>
        </w:rPr>
      </w:pPr>
    </w:p>
    <w:p w:rsidR="00BF4B2B" w:rsidRPr="00BF4B2B" w:rsidRDefault="00BF4B2B" w:rsidP="00BF4B2B">
      <w:pPr>
        <w:jc w:val="both"/>
        <w:rPr>
          <w:rFonts w:ascii="Times New Roman" w:hAnsi="Times New Roman" w:cs="Times New Roman"/>
        </w:rPr>
      </w:pPr>
      <w:r w:rsidRPr="00BF4B2B">
        <w:rPr>
          <w:rFonts w:ascii="Times New Roman" w:hAnsi="Times New Roman" w:cs="Times New Roman"/>
        </w:rPr>
        <w:t xml:space="preserve">        В среднем дошкольном возрасте дифференциация деталей изделия подчинена представленному образцу постройки, что несет в себе элементы «планирования» конструктивной деятельности. И, наконец, в старшем дошкольном возрасте дети учатся обследовать образец и усваивать правила его построения, осознанно запоминать порядок воспроизведения.</w:t>
      </w:r>
    </w:p>
    <w:p w:rsidR="00BF4B2B" w:rsidRPr="00BF4B2B" w:rsidRDefault="00BF4B2B" w:rsidP="00BF4B2B">
      <w:pPr>
        <w:jc w:val="both"/>
        <w:rPr>
          <w:rFonts w:ascii="Times New Roman" w:hAnsi="Times New Roman" w:cs="Times New Roman"/>
        </w:rPr>
      </w:pPr>
    </w:p>
    <w:p w:rsidR="00BF4B2B" w:rsidRPr="00BF4B2B" w:rsidRDefault="00BF4B2B" w:rsidP="00BF4B2B">
      <w:pPr>
        <w:jc w:val="both"/>
        <w:rPr>
          <w:rFonts w:ascii="Times New Roman" w:hAnsi="Times New Roman" w:cs="Times New Roman"/>
        </w:rPr>
      </w:pPr>
      <w:r w:rsidRPr="00BF4B2B">
        <w:rPr>
          <w:rFonts w:ascii="Times New Roman" w:hAnsi="Times New Roman" w:cs="Times New Roman"/>
        </w:rPr>
        <w:t xml:space="preserve">        Л.И. Плаксина разработала методические рекомендации по проведению коррекционной работы в разных видах детской деятельности, в том числе и в конструировании:</w:t>
      </w:r>
    </w:p>
    <w:p w:rsidR="00BF4B2B" w:rsidRPr="00BF4B2B" w:rsidRDefault="00BF4B2B" w:rsidP="00BF4B2B">
      <w:pPr>
        <w:jc w:val="both"/>
        <w:rPr>
          <w:rFonts w:ascii="Times New Roman" w:hAnsi="Times New Roman" w:cs="Times New Roman"/>
        </w:rPr>
      </w:pPr>
    </w:p>
    <w:p w:rsidR="00BF4B2B" w:rsidRPr="00BF4B2B" w:rsidRDefault="00BF4B2B" w:rsidP="00BF4B2B">
      <w:pPr>
        <w:jc w:val="both"/>
        <w:rPr>
          <w:rFonts w:ascii="Times New Roman" w:hAnsi="Times New Roman" w:cs="Times New Roman"/>
        </w:rPr>
      </w:pPr>
      <w:r w:rsidRPr="00BF4B2B">
        <w:rPr>
          <w:rFonts w:ascii="Times New Roman" w:hAnsi="Times New Roman" w:cs="Times New Roman"/>
        </w:rPr>
        <w:t>1. Специфическая особенность конструктивной деятельности заключается в том, что она, как и игра, отвечает интересам и потребностям ребенка, а то, что интересно, хорошо усваивается (принцип мотивации).</w:t>
      </w:r>
    </w:p>
    <w:p w:rsidR="00BF4B2B" w:rsidRPr="00BF4B2B" w:rsidRDefault="00BF4B2B" w:rsidP="00BF4B2B">
      <w:pPr>
        <w:jc w:val="both"/>
        <w:rPr>
          <w:rFonts w:ascii="Times New Roman" w:hAnsi="Times New Roman" w:cs="Times New Roman"/>
        </w:rPr>
      </w:pPr>
    </w:p>
    <w:p w:rsidR="00BF4B2B" w:rsidRDefault="00BF4B2B" w:rsidP="00BF4B2B">
      <w:pPr>
        <w:jc w:val="both"/>
        <w:rPr>
          <w:rFonts w:ascii="Times New Roman" w:hAnsi="Times New Roman" w:cs="Times New Roman"/>
        </w:rPr>
      </w:pPr>
      <w:r w:rsidRPr="00BF4B2B">
        <w:rPr>
          <w:rFonts w:ascii="Times New Roman" w:hAnsi="Times New Roman" w:cs="Times New Roman"/>
        </w:rPr>
        <w:t>2. Конструктивная деятельность с геометрическими телами позволяет познавать их цвет, форму, размер, совершенствовать восприятия пространственных отношений, так как конструирование – это процесс сооружения таких построек, где используются разные формы, в которых по-разному расположены элементы, и они</w:t>
      </w:r>
      <w:r>
        <w:rPr>
          <w:rFonts w:ascii="Times New Roman" w:hAnsi="Times New Roman" w:cs="Times New Roman"/>
        </w:rPr>
        <w:t xml:space="preserve"> по-разному соединяются вместе.</w:t>
      </w:r>
    </w:p>
    <w:p w:rsidR="00BF4B2B" w:rsidRPr="00BF4B2B" w:rsidRDefault="00BF4B2B" w:rsidP="00BF4B2B">
      <w:pPr>
        <w:jc w:val="both"/>
        <w:rPr>
          <w:rFonts w:ascii="Times New Roman" w:hAnsi="Times New Roman" w:cs="Times New Roman"/>
        </w:rPr>
      </w:pPr>
    </w:p>
    <w:p w:rsidR="00BF4B2B" w:rsidRDefault="00BF4B2B" w:rsidP="00BF4B2B">
      <w:pPr>
        <w:jc w:val="both"/>
        <w:rPr>
          <w:rFonts w:ascii="Times New Roman" w:hAnsi="Times New Roman" w:cs="Times New Roman"/>
        </w:rPr>
      </w:pPr>
      <w:r w:rsidRPr="00BF4B2B">
        <w:rPr>
          <w:rFonts w:ascii="Times New Roman" w:hAnsi="Times New Roman" w:cs="Times New Roman"/>
        </w:rPr>
        <w:t xml:space="preserve">3. Процесс конструирования происходит на основе восприятия (система перцептивных действий), главную роль здесь играют движение руки и глаз. В процессе такой предметно – практической деятельности формируется единая система «глаза – рука». Развивается адекватное взаимодействие глаз и руки, точность движения руки под зрительным контролем, то есть </w:t>
      </w:r>
    </w:p>
    <w:p w:rsidR="00BF4B2B" w:rsidRDefault="00BF4B2B" w:rsidP="00BF4B2B">
      <w:pPr>
        <w:jc w:val="both"/>
        <w:rPr>
          <w:rFonts w:ascii="Times New Roman" w:hAnsi="Times New Roman" w:cs="Times New Roman"/>
        </w:rPr>
      </w:pPr>
    </w:p>
    <w:p w:rsidR="00BF4B2B" w:rsidRDefault="00BF4B2B" w:rsidP="00BF4B2B">
      <w:pPr>
        <w:jc w:val="both"/>
        <w:rPr>
          <w:rFonts w:ascii="Times New Roman" w:hAnsi="Times New Roman" w:cs="Times New Roman"/>
        </w:rPr>
      </w:pPr>
    </w:p>
    <w:p w:rsidR="00BF4B2B" w:rsidRDefault="00BF4B2B" w:rsidP="00BF4B2B">
      <w:pPr>
        <w:jc w:val="both"/>
        <w:rPr>
          <w:rFonts w:ascii="Times New Roman" w:hAnsi="Times New Roman" w:cs="Times New Roman"/>
        </w:rPr>
      </w:pPr>
    </w:p>
    <w:p w:rsidR="00BF4B2B" w:rsidRDefault="00BF4B2B" w:rsidP="00BF4B2B">
      <w:pPr>
        <w:jc w:val="both"/>
        <w:rPr>
          <w:rFonts w:ascii="Times New Roman" w:hAnsi="Times New Roman" w:cs="Times New Roman"/>
        </w:rPr>
      </w:pPr>
      <w:r w:rsidRPr="00BF4B2B">
        <w:rPr>
          <w:rFonts w:ascii="Times New Roman" w:hAnsi="Times New Roman" w:cs="Times New Roman"/>
        </w:rPr>
        <w:t>формируется зрительная сенсомоторная координация, а также связь между гла</w:t>
      </w:r>
      <w:r>
        <w:rPr>
          <w:rFonts w:ascii="Times New Roman" w:hAnsi="Times New Roman" w:cs="Times New Roman"/>
        </w:rPr>
        <w:t>зомером и двигательной памятью.</w:t>
      </w:r>
    </w:p>
    <w:p w:rsidR="00BF4B2B" w:rsidRPr="00BF4B2B" w:rsidRDefault="00BF4B2B" w:rsidP="00BF4B2B">
      <w:pPr>
        <w:jc w:val="both"/>
        <w:rPr>
          <w:rFonts w:ascii="Times New Roman" w:hAnsi="Times New Roman" w:cs="Times New Roman"/>
        </w:rPr>
      </w:pPr>
    </w:p>
    <w:p w:rsidR="00BF4B2B" w:rsidRDefault="00BF4B2B" w:rsidP="00BF4B2B">
      <w:pPr>
        <w:jc w:val="both"/>
        <w:rPr>
          <w:rFonts w:ascii="Times New Roman" w:hAnsi="Times New Roman" w:cs="Times New Roman"/>
        </w:rPr>
      </w:pPr>
      <w:r w:rsidRPr="00BF4B2B">
        <w:rPr>
          <w:rFonts w:ascii="Times New Roman" w:hAnsi="Times New Roman" w:cs="Times New Roman"/>
        </w:rPr>
        <w:t xml:space="preserve">        </w:t>
      </w:r>
    </w:p>
    <w:p w:rsidR="00BF4B2B" w:rsidRPr="00BF4B2B" w:rsidRDefault="00BF4B2B" w:rsidP="00BF4B2B">
      <w:pPr>
        <w:jc w:val="both"/>
        <w:rPr>
          <w:rFonts w:ascii="Times New Roman" w:hAnsi="Times New Roman" w:cs="Times New Roman"/>
        </w:rPr>
      </w:pPr>
      <w:r w:rsidRPr="00BF4B2B">
        <w:rPr>
          <w:rFonts w:ascii="Times New Roman" w:hAnsi="Times New Roman" w:cs="Times New Roman"/>
        </w:rPr>
        <w:t>Все это свидетельствует об огромных потенциальных возможностях, которые содержатся в конструктивной деятельности. Анализируя разработанную в специальной педагогике проблему обучения конструированию слепых детей, детей с нарушением слуха и интеллекта можно сделать вывод, что все авторы указывают на позитивное влияние конструктивной деятельности на ход психического развития аномального ребенка. Ученые утверждают, что обучение конструированию должно вестись с учетом особенностей развития аномальных детей, что в процессе целенаправленного обучения конструированию появляется возможность коррекционного влияния на ход психического развития аномальных детей в более ранние возрастные периоды, что существенно облегчает их дальнейшее обучение в школе.</w:t>
      </w:r>
    </w:p>
    <w:sectPr w:rsidR="00BF4B2B" w:rsidRPr="00BF4B2B" w:rsidSect="00BF4B2B">
      <w:pgSz w:w="11906" w:h="16838" w:code="9"/>
      <w:pgMar w:top="0" w:right="851" w:bottom="1134" w:left="1701" w:header="3827" w:footer="709" w:gutter="0"/>
      <w:paperSrc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972" w:rsidRDefault="00CF6972" w:rsidP="00BF4B2B">
      <w:r>
        <w:separator/>
      </w:r>
    </w:p>
  </w:endnote>
  <w:endnote w:type="continuationSeparator" w:id="0">
    <w:p w:rsidR="00CF6972" w:rsidRDefault="00CF6972" w:rsidP="00BF4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972" w:rsidRDefault="00CF6972" w:rsidP="00BF4B2B">
      <w:r>
        <w:separator/>
      </w:r>
    </w:p>
  </w:footnote>
  <w:footnote w:type="continuationSeparator" w:id="0">
    <w:p w:rsidR="00CF6972" w:rsidRDefault="00CF6972" w:rsidP="00BF4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23C"/>
    <w:rsid w:val="000C4322"/>
    <w:rsid w:val="001E623C"/>
    <w:rsid w:val="00BF4B2B"/>
    <w:rsid w:val="00CF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71294E"/>
  <w15:chartTrackingRefBased/>
  <w15:docId w15:val="{7DA48850-A2E7-4CD5-8DC2-1FD9F5043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4B2B"/>
  </w:style>
  <w:style w:type="paragraph" w:styleId="a4">
    <w:name w:val="header"/>
    <w:basedOn w:val="a"/>
    <w:link w:val="a5"/>
    <w:uiPriority w:val="99"/>
    <w:unhideWhenUsed/>
    <w:rsid w:val="00BF4B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F4B2B"/>
  </w:style>
  <w:style w:type="paragraph" w:styleId="a6">
    <w:name w:val="footer"/>
    <w:basedOn w:val="a"/>
    <w:link w:val="a7"/>
    <w:uiPriority w:val="99"/>
    <w:unhideWhenUsed/>
    <w:rsid w:val="00BF4B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F4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1631</Words>
  <Characters>9298</Characters>
  <Application>Microsoft Office Word</Application>
  <DocSecurity>0</DocSecurity>
  <Lines>77</Lines>
  <Paragraphs>21</Paragraphs>
  <ScaleCrop>false</ScaleCrop>
  <Company/>
  <LinksUpToDate>false</LinksUpToDate>
  <CharactersWithSpaces>10908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Кулагин</dc:creator>
  <cp:keywords/>
  <dc:description/>
  <cp:lastModifiedBy>Роман Кулагин</cp:lastModifiedBy>
  <cp:revision>3</cp:revision>
  <dcterms:created xsi:type="dcterms:W3CDTF">2024-10-02T09:13:00Z</dcterms:created>
  <dcterms:modified xsi:type="dcterms:W3CDTF">2024-10-02T09:22:00Z</dcterms:modified>
</cp:coreProperties>
</file>